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C179" w14:textId="7F905F97" w:rsidR="00F43EEA" w:rsidRPr="00572BF7" w:rsidRDefault="00F43EEA" w:rsidP="00F43EEA">
      <w:pPr>
        <w:pStyle w:val="aff2"/>
        <w:jc w:val="both"/>
        <w:rPr>
          <w:rFonts w:eastAsia="宋体"/>
          <w:lang w:eastAsia="zh-CN"/>
        </w:rPr>
      </w:pPr>
      <w:bookmarkStart w:id="0" w:name="_Ref399006623"/>
      <w:bookmarkStart w:id="1" w:name="_Toc92513360"/>
      <w:r w:rsidRPr="00BA7EC3">
        <w:t>3GPP TSG-RAN WG4 Meeting #11</w:t>
      </w:r>
      <w:r>
        <w:t>8</w:t>
      </w:r>
      <w:r w:rsidRPr="003821CE">
        <w:tab/>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2E420C" w:rsidRPr="002E420C">
        <w:t>R4-2600468</w:t>
      </w:r>
    </w:p>
    <w:p w14:paraId="6570E060" w14:textId="77777777" w:rsidR="00F43EEA" w:rsidRPr="00103256" w:rsidRDefault="00F43EEA" w:rsidP="00F43EEA">
      <w:pPr>
        <w:pStyle w:val="aff2"/>
        <w:jc w:val="both"/>
        <w:rPr>
          <w:rFonts w:eastAsia="MS Mincho" w:cs="Arial"/>
          <w:szCs w:val="22"/>
          <w:lang w:eastAsia="ja-JP"/>
        </w:rPr>
      </w:pPr>
      <w:r w:rsidRPr="003745B9">
        <w:rPr>
          <w:rFonts w:eastAsia="宋体" w:cs="Arial"/>
          <w:szCs w:val="22"/>
          <w:lang w:eastAsia="zh-CN"/>
        </w:rPr>
        <w:t>Gothenburg, Sweden, 9th – 13th Feb 2026</w:t>
      </w:r>
    </w:p>
    <w:p w14:paraId="2B614592" w14:textId="77777777" w:rsidR="00F71A33" w:rsidRPr="00F43EE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1E49FB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43EEA" w:rsidRPr="00F43EEA">
        <w:rPr>
          <w:rFonts w:ascii="Arial" w:hAnsi="Arial" w:cs="Arial"/>
          <w:sz w:val="22"/>
        </w:rPr>
        <w:t>Co-existence study for HPUE with 32dBm MOP</w:t>
      </w:r>
    </w:p>
    <w:p w14:paraId="1F9DFD8D" w14:textId="3714C903"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C0194">
        <w:rPr>
          <w:rFonts w:ascii="Arial" w:hAnsi="Arial" w:cs="Arial"/>
          <w:sz w:val="22"/>
        </w:rPr>
        <w:t>7</w:t>
      </w:r>
      <w:r w:rsidR="00A74A18" w:rsidRPr="00A74A18">
        <w:rPr>
          <w:rFonts w:ascii="Arial" w:hAnsi="Arial" w:cs="Arial"/>
          <w:sz w:val="22"/>
        </w:rPr>
        <w:t>.</w:t>
      </w:r>
      <w:r w:rsidR="00FC0194">
        <w:rPr>
          <w:rFonts w:ascii="Arial" w:hAnsi="Arial" w:cs="Arial"/>
          <w:sz w:val="22"/>
        </w:rPr>
        <w:t>1</w:t>
      </w:r>
      <w:r w:rsidR="00A74A18" w:rsidRPr="00A74A18">
        <w:rPr>
          <w:rFonts w:ascii="Arial" w:hAnsi="Arial" w:cs="Arial"/>
          <w:sz w:val="22"/>
        </w:rPr>
        <w:t>.</w:t>
      </w:r>
      <w:r w:rsidR="00FC0194">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884A24F" w14:textId="77777777" w:rsidR="00415886" w:rsidRPr="00415886" w:rsidRDefault="00415886"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hint="eastAsia"/>
          <w:sz w:val="36"/>
        </w:rPr>
        <w:t>Introduction</w:t>
      </w:r>
    </w:p>
    <w:p w14:paraId="4ED2B7B4" w14:textId="06BE97F9" w:rsidR="009A089A" w:rsidRDefault="00D71777" w:rsidP="006272FF">
      <w:pPr>
        <w:jc w:val="both"/>
        <w:rPr>
          <w:lang w:val="en-US"/>
        </w:rPr>
      </w:pPr>
      <w:r>
        <w:rPr>
          <w:rFonts w:hint="eastAsia"/>
          <w:lang w:val="en-US"/>
        </w:rPr>
        <w:t>I</w:t>
      </w:r>
      <w:r>
        <w:rPr>
          <w:lang w:val="en-US"/>
        </w:rPr>
        <w:t>n</w:t>
      </w:r>
      <w:r w:rsidR="00AD7400">
        <w:rPr>
          <w:lang w:val="en-US"/>
        </w:rPr>
        <w:t xml:space="preserve"> </w:t>
      </w:r>
      <w:r w:rsidR="00AD7400">
        <w:rPr>
          <w:rFonts w:hint="eastAsia"/>
          <w:lang w:val="en-US"/>
        </w:rPr>
        <w:t>l</w:t>
      </w:r>
      <w:r w:rsidR="00AD7400">
        <w:rPr>
          <w:lang w:val="en-US"/>
        </w:rPr>
        <w:t>ast meeting, simulation scenarios and assumptions are stable as in the agreed WF [1]</w:t>
      </w:r>
      <w:r w:rsidR="008B61A2">
        <w:rPr>
          <w:lang w:val="en-US"/>
        </w:rPr>
        <w:t xml:space="preserve">. </w:t>
      </w:r>
    </w:p>
    <w:p w14:paraId="51B1EF14" w14:textId="6216E63F" w:rsidR="009D4C1C" w:rsidRDefault="00C63772" w:rsidP="00827CDA">
      <w:pPr>
        <w:spacing w:beforeLines="50" w:before="120"/>
        <w:jc w:val="both"/>
      </w:pPr>
      <w:r w:rsidRPr="00C63772">
        <w:t xml:space="preserve">This document </w:t>
      </w:r>
      <w:r>
        <w:t>provide</w:t>
      </w:r>
      <w:r w:rsidRPr="00C63772">
        <w:t xml:space="preserve">s our </w:t>
      </w:r>
      <w:r w:rsidR="00AD7400">
        <w:t>simulation results based on the WF</w:t>
      </w:r>
      <w:r w:rsidRPr="00C63772">
        <w:t>.</w:t>
      </w:r>
      <w:r w:rsidR="00AD7400">
        <w:t xml:space="preserve"> Simulation scenarios are cited as below.</w:t>
      </w:r>
    </w:p>
    <w:p w14:paraId="6AFB4948" w14:textId="77777777" w:rsidR="00AD7400" w:rsidRPr="00B77E87" w:rsidRDefault="00AD7400" w:rsidP="00AD7400">
      <w:pPr>
        <w:keepNext/>
        <w:spacing w:before="120" w:after="120"/>
        <w:jc w:val="center"/>
        <w:rPr>
          <w:rFonts w:ascii="Arial" w:hAnsi="Arial" w:cs="Arial"/>
          <w:b/>
          <w:lang w:eastAsia="en-US"/>
        </w:rPr>
      </w:pPr>
      <w:bookmarkStart w:id="2" w:name="_Ref209703480"/>
      <w:r w:rsidRPr="00B77E87">
        <w:rPr>
          <w:rFonts w:ascii="Arial" w:hAnsi="Arial" w:cs="Arial"/>
          <w:b/>
          <w:lang w:eastAsia="en-US"/>
        </w:rPr>
        <w:t xml:space="preserve">Table </w:t>
      </w:r>
      <w:r w:rsidRPr="00B77E87">
        <w:rPr>
          <w:rFonts w:ascii="Arial" w:hAnsi="Arial" w:cs="Arial"/>
          <w:b/>
          <w:lang w:eastAsia="en-US"/>
        </w:rPr>
        <w:fldChar w:fldCharType="begin"/>
      </w:r>
      <w:r w:rsidRPr="00B77E87">
        <w:rPr>
          <w:rFonts w:ascii="Arial" w:hAnsi="Arial" w:cs="Arial"/>
          <w:b/>
          <w:lang w:eastAsia="en-US"/>
        </w:rPr>
        <w:instrText xml:space="preserve"> SEQ Table \* ARABIC </w:instrText>
      </w:r>
      <w:r w:rsidRPr="00B77E87">
        <w:rPr>
          <w:rFonts w:ascii="Arial" w:hAnsi="Arial" w:cs="Arial"/>
          <w:b/>
          <w:lang w:eastAsia="en-US"/>
        </w:rPr>
        <w:fldChar w:fldCharType="separate"/>
      </w:r>
      <w:r>
        <w:rPr>
          <w:rFonts w:ascii="Arial" w:hAnsi="Arial" w:cs="Arial"/>
          <w:b/>
          <w:noProof/>
          <w:lang w:eastAsia="en-US"/>
        </w:rPr>
        <w:t>1</w:t>
      </w:r>
      <w:r w:rsidRPr="00B77E87">
        <w:rPr>
          <w:rFonts w:ascii="Arial" w:hAnsi="Arial" w:cs="Arial"/>
          <w:b/>
          <w:lang w:eastAsia="en-US"/>
        </w:rPr>
        <w:fldChar w:fldCharType="end"/>
      </w:r>
      <w:bookmarkEnd w:id="2"/>
      <w:r>
        <w:rPr>
          <w:rFonts w:ascii="Arial" w:hAnsi="Arial" w:cs="Arial"/>
          <w:b/>
          <w:lang w:eastAsia="en-US"/>
        </w:rPr>
        <w:t>:</w:t>
      </w:r>
      <w:r w:rsidRPr="00B77E87">
        <w:rPr>
          <w:rFonts w:ascii="Arial" w:hAnsi="Arial" w:cs="Arial"/>
          <w:b/>
          <w:lang w:eastAsia="en-US"/>
        </w:rPr>
        <w:t xml:space="preserve"> </w:t>
      </w:r>
      <w:r>
        <w:rPr>
          <w:rFonts w:ascii="Arial" w:hAnsi="Arial" w:cs="Arial"/>
          <w:b/>
          <w:lang w:eastAsia="en-US"/>
        </w:rPr>
        <w:t>Co-existence</w:t>
      </w:r>
      <w:r w:rsidRPr="00B77E87">
        <w:rPr>
          <w:rFonts w:ascii="Arial" w:hAnsi="Arial" w:cs="Arial"/>
          <w:b/>
          <w:lang w:eastAsia="en-US"/>
        </w:rPr>
        <w:t xml:space="preserve"> </w:t>
      </w:r>
      <w:r>
        <w:rPr>
          <w:rFonts w:ascii="Arial" w:hAnsi="Arial" w:cs="Arial"/>
          <w:b/>
          <w:lang w:eastAsia="en-US"/>
        </w:rPr>
        <w:t xml:space="preserve">study </w:t>
      </w:r>
      <w:r w:rsidRPr="00B77E87">
        <w:rPr>
          <w:rFonts w:ascii="Arial" w:hAnsi="Arial" w:cs="Arial"/>
          <w:b/>
          <w:lang w:eastAsia="en-US"/>
        </w:rPr>
        <w:t>scenario</w:t>
      </w:r>
      <w:r>
        <w:rPr>
          <w:rFonts w:ascii="Arial" w:hAnsi="Arial" w:cs="Arial"/>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133"/>
        <w:gridCol w:w="930"/>
        <w:gridCol w:w="997"/>
        <w:gridCol w:w="2312"/>
        <w:gridCol w:w="1842"/>
        <w:gridCol w:w="1389"/>
      </w:tblGrid>
      <w:tr w:rsidR="00AD7400" w14:paraId="0C433E63" w14:textId="77777777" w:rsidTr="003907AD">
        <w:trPr>
          <w:jc w:val="center"/>
        </w:trPr>
        <w:tc>
          <w:tcPr>
            <w:tcW w:w="0" w:type="auto"/>
            <w:tcBorders>
              <w:top w:val="single" w:sz="4" w:space="0" w:color="auto"/>
              <w:left w:val="single" w:sz="4" w:space="0" w:color="auto"/>
              <w:bottom w:val="single" w:sz="4" w:space="0" w:color="auto"/>
              <w:right w:val="single" w:sz="4" w:space="0" w:color="auto"/>
            </w:tcBorders>
            <w:hideMark/>
          </w:tcPr>
          <w:p w14:paraId="453750A2" w14:textId="77777777" w:rsidR="00AD7400" w:rsidRDefault="00AD7400" w:rsidP="003907AD">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761D2BE4" w14:textId="77777777" w:rsidR="00AD7400" w:rsidRDefault="00AD7400" w:rsidP="003907AD">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5829D040" w14:textId="77777777" w:rsidR="00AD7400" w:rsidRDefault="00AD7400" w:rsidP="003907AD">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5726FBFE" w14:textId="77777777" w:rsidR="00AD7400" w:rsidRDefault="00AD7400" w:rsidP="003907AD">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Direction</w:t>
            </w:r>
          </w:p>
        </w:tc>
        <w:tc>
          <w:tcPr>
            <w:tcW w:w="2312" w:type="dxa"/>
            <w:tcBorders>
              <w:top w:val="single" w:sz="4" w:space="0" w:color="auto"/>
              <w:left w:val="single" w:sz="4" w:space="0" w:color="auto"/>
              <w:bottom w:val="single" w:sz="4" w:space="0" w:color="auto"/>
              <w:right w:val="single" w:sz="4" w:space="0" w:color="auto"/>
            </w:tcBorders>
            <w:hideMark/>
          </w:tcPr>
          <w:p w14:paraId="0D9E29D3" w14:textId="77777777" w:rsidR="00AD7400" w:rsidRDefault="00AD7400" w:rsidP="003907AD">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Simulation frequency</w:t>
            </w:r>
          </w:p>
        </w:tc>
        <w:tc>
          <w:tcPr>
            <w:tcW w:w="1842" w:type="dxa"/>
            <w:tcBorders>
              <w:top w:val="single" w:sz="4" w:space="0" w:color="auto"/>
              <w:left w:val="single" w:sz="4" w:space="0" w:color="auto"/>
              <w:bottom w:val="single" w:sz="4" w:space="0" w:color="auto"/>
              <w:right w:val="single" w:sz="4" w:space="0" w:color="auto"/>
            </w:tcBorders>
            <w:hideMark/>
          </w:tcPr>
          <w:p w14:paraId="07B7425F" w14:textId="77777777" w:rsidR="00AD7400" w:rsidRDefault="00AD7400" w:rsidP="003907AD">
            <w:pPr>
              <w:keepNext/>
              <w:keepLines/>
              <w:spacing w:after="0"/>
              <w:jc w:val="center"/>
              <w:rPr>
                <w:rFonts w:ascii="Arial" w:hAnsi="Arial" w:cs="Arial"/>
                <w:b/>
                <w:sz w:val="18"/>
                <w:szCs w:val="18"/>
                <w:lang w:val="en-US" w:eastAsia="ja-JP"/>
              </w:rPr>
            </w:pPr>
            <w:r>
              <w:rPr>
                <w:rFonts w:ascii="Arial" w:hAnsi="Arial" w:cs="Arial"/>
                <w:b/>
                <w:sz w:val="18"/>
                <w:szCs w:val="18"/>
                <w:lang w:val="en-US" w:eastAsia="ja-JP"/>
              </w:rPr>
              <w:t>Deployment Scenario</w:t>
            </w:r>
          </w:p>
        </w:tc>
        <w:tc>
          <w:tcPr>
            <w:tcW w:w="1389" w:type="dxa"/>
            <w:tcBorders>
              <w:top w:val="single" w:sz="4" w:space="0" w:color="auto"/>
              <w:left w:val="single" w:sz="4" w:space="0" w:color="auto"/>
              <w:bottom w:val="single" w:sz="4" w:space="0" w:color="auto"/>
              <w:right w:val="single" w:sz="4" w:space="0" w:color="auto"/>
            </w:tcBorders>
            <w:hideMark/>
          </w:tcPr>
          <w:p w14:paraId="1C79EB44" w14:textId="77777777" w:rsidR="00AD7400" w:rsidRDefault="00AD7400" w:rsidP="003907AD">
            <w:pPr>
              <w:keepNext/>
              <w:keepLines/>
              <w:spacing w:after="0"/>
              <w:jc w:val="center"/>
              <w:rPr>
                <w:rFonts w:ascii="Arial" w:hAnsi="Arial" w:cs="Arial"/>
                <w:b/>
                <w:sz w:val="18"/>
                <w:szCs w:val="18"/>
                <w:lang w:val="en-US" w:eastAsia="ja-JP"/>
              </w:rPr>
            </w:pPr>
            <w:r>
              <w:rPr>
                <w:rFonts w:ascii="Arial" w:hAnsi="Arial"/>
                <w:b/>
                <w:sz w:val="18"/>
                <w:lang w:val="en-US" w:eastAsia="ja-JP"/>
              </w:rPr>
              <w:t>Note</w:t>
            </w:r>
          </w:p>
        </w:tc>
      </w:tr>
      <w:tr w:rsidR="00AD7400" w14:paraId="3ACB614B" w14:textId="77777777" w:rsidTr="003907A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BD15AA" w14:textId="77777777" w:rsidR="00AD7400" w:rsidRDefault="00AD7400" w:rsidP="003907AD">
            <w:pPr>
              <w:keepNext/>
              <w:keepLines/>
              <w:spacing w:after="0"/>
              <w:jc w:val="center"/>
              <w:rPr>
                <w:rFonts w:ascii="Arial" w:hAnsi="Arial" w:cs="Arial"/>
                <w:sz w:val="18"/>
                <w:szCs w:val="18"/>
                <w:lang w:val="en-US" w:eastAsia="ja-JP"/>
              </w:rPr>
            </w:pPr>
            <w:r>
              <w:rPr>
                <w:rFonts w:ascii="Arial" w:hAnsi="Arial" w:cs="Arial"/>
                <w:sz w:val="18"/>
                <w:szCs w:val="18"/>
                <w:lang w:val="en-US" w:eastAsia="ja-JP"/>
              </w:rPr>
              <w:t>eMBB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F4C8FE" w14:textId="77777777" w:rsidR="00AD7400" w:rsidRDefault="00AD7400" w:rsidP="003907AD">
            <w:pPr>
              <w:keepNext/>
              <w:keepLines/>
              <w:spacing w:after="0"/>
              <w:jc w:val="center"/>
              <w:rPr>
                <w:rFonts w:ascii="Arial" w:hAnsi="Arial" w:cs="Arial"/>
                <w:sz w:val="18"/>
                <w:szCs w:val="18"/>
                <w:lang w:val="en-US" w:eastAsia="ja-JP"/>
              </w:rPr>
            </w:pPr>
            <w:r>
              <w:rPr>
                <w:rFonts w:ascii="Arial" w:hAnsi="Arial" w:cs="Arial"/>
                <w:sz w:val="18"/>
                <w:szCs w:val="18"/>
                <w:lang w:val="en-US"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CF6E85" w14:textId="77777777" w:rsidR="00AD7400" w:rsidRDefault="00AD7400" w:rsidP="003907AD">
            <w:pPr>
              <w:keepNext/>
              <w:keepLines/>
              <w:spacing w:after="0"/>
              <w:jc w:val="center"/>
              <w:rPr>
                <w:rFonts w:ascii="Arial" w:hAnsi="Arial" w:cs="Arial"/>
                <w:sz w:val="18"/>
                <w:szCs w:val="18"/>
                <w:lang w:val="en-US" w:eastAsia="ja-JP"/>
              </w:rPr>
            </w:pPr>
            <w:r>
              <w:rPr>
                <w:rFonts w:ascii="Arial" w:hAnsi="Arial" w:cs="Arial"/>
                <w:sz w:val="18"/>
                <w:szCs w:val="18"/>
                <w:lang w:val="en-US" w:eastAsia="ja-JP"/>
              </w:rPr>
              <w:t>NR, 100MHz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CFD1A3" w14:textId="77777777" w:rsidR="00AD7400" w:rsidRDefault="00AD7400" w:rsidP="003907AD">
            <w:pPr>
              <w:keepNext/>
              <w:keepLines/>
              <w:spacing w:after="0"/>
              <w:jc w:val="center"/>
              <w:rPr>
                <w:rFonts w:ascii="Arial" w:hAnsi="Arial" w:cs="Arial"/>
                <w:sz w:val="18"/>
                <w:szCs w:val="18"/>
                <w:lang w:val="en-US" w:eastAsia="ja-JP"/>
              </w:rPr>
            </w:pPr>
            <w:r>
              <w:rPr>
                <w:rFonts w:ascii="Arial" w:hAnsi="Arial" w:cs="Arial"/>
                <w:sz w:val="18"/>
                <w:szCs w:val="18"/>
                <w:lang w:val="en-US" w:eastAsia="ja-JP"/>
              </w:rPr>
              <w:t>UL to UL</w:t>
            </w:r>
          </w:p>
        </w:tc>
        <w:tc>
          <w:tcPr>
            <w:tcW w:w="2312" w:type="dxa"/>
            <w:tcBorders>
              <w:top w:val="single" w:sz="4" w:space="0" w:color="auto"/>
              <w:left w:val="single" w:sz="4" w:space="0" w:color="auto"/>
              <w:bottom w:val="single" w:sz="4" w:space="0" w:color="auto"/>
              <w:right w:val="single" w:sz="4" w:space="0" w:color="auto"/>
            </w:tcBorders>
            <w:vAlign w:val="center"/>
            <w:hideMark/>
          </w:tcPr>
          <w:p w14:paraId="5AAA3494" w14:textId="77777777" w:rsidR="00AD7400" w:rsidRDefault="00AD7400" w:rsidP="003907AD">
            <w:pPr>
              <w:keepNext/>
              <w:keepLines/>
              <w:spacing w:after="0"/>
              <w:jc w:val="center"/>
              <w:rPr>
                <w:rFonts w:ascii="Arial" w:eastAsiaTheme="minorEastAsia" w:hAnsi="Arial" w:cs="Arial"/>
                <w:sz w:val="18"/>
                <w:szCs w:val="18"/>
                <w:lang w:val="fr-FR"/>
              </w:rPr>
            </w:pPr>
            <w:r>
              <w:rPr>
                <w:rFonts w:ascii="Arial" w:eastAsiaTheme="minorEastAsia" w:hAnsi="Arial" w:cs="Arial"/>
                <w:sz w:val="18"/>
                <w:szCs w:val="18"/>
                <w:lang w:val="fr-FR"/>
              </w:rPr>
              <w:t>2</w:t>
            </w:r>
            <w:r>
              <w:rPr>
                <w:rFonts w:ascii="Arial" w:eastAsiaTheme="minorEastAsia" w:hAnsi="Arial" w:cs="Arial" w:hint="eastAsia"/>
                <w:sz w:val="18"/>
                <w:szCs w:val="18"/>
                <w:lang w:val="fr-FR"/>
              </w:rPr>
              <w:t>.</w:t>
            </w:r>
            <w:r>
              <w:rPr>
                <w:rFonts w:ascii="Arial" w:eastAsiaTheme="minorEastAsia" w:hAnsi="Arial" w:cs="Arial"/>
                <w:sz w:val="18"/>
                <w:szCs w:val="18"/>
                <w:lang w:val="fr-FR"/>
              </w:rPr>
              <w:t>6GHz, 4GHz, 7GHz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AFEDDA" w14:textId="77777777" w:rsidR="00AD7400" w:rsidRDefault="00AD7400" w:rsidP="003907AD">
            <w:pPr>
              <w:keepNext/>
              <w:keepLines/>
              <w:spacing w:after="0"/>
              <w:jc w:val="center"/>
              <w:rPr>
                <w:rFonts w:ascii="Arial" w:hAnsi="Arial" w:cs="Arial"/>
                <w:sz w:val="18"/>
                <w:szCs w:val="18"/>
                <w:lang w:val="en-US" w:eastAsia="ja-JP"/>
              </w:rPr>
            </w:pPr>
            <w:r>
              <w:rPr>
                <w:rFonts w:ascii="Arial" w:hAnsi="Arial" w:cs="Arial"/>
                <w:sz w:val="18"/>
                <w:szCs w:val="18"/>
                <w:lang w:val="en-US" w:eastAsia="ja-JP"/>
              </w:rPr>
              <w:t>Urban macro</w:t>
            </w:r>
          </w:p>
        </w:tc>
        <w:tc>
          <w:tcPr>
            <w:tcW w:w="1389" w:type="dxa"/>
            <w:tcBorders>
              <w:top w:val="single" w:sz="4" w:space="0" w:color="auto"/>
              <w:left w:val="single" w:sz="4" w:space="0" w:color="auto"/>
              <w:bottom w:val="single" w:sz="4" w:space="0" w:color="auto"/>
              <w:right w:val="single" w:sz="4" w:space="0" w:color="auto"/>
            </w:tcBorders>
            <w:hideMark/>
          </w:tcPr>
          <w:p w14:paraId="4E44A71A" w14:textId="77777777" w:rsidR="00AD7400" w:rsidRDefault="00AD7400" w:rsidP="003907AD">
            <w:pPr>
              <w:keepNext/>
              <w:keepLines/>
              <w:spacing w:after="0"/>
              <w:jc w:val="center"/>
              <w:rPr>
                <w:rFonts w:ascii="Arial" w:eastAsiaTheme="minorEastAsia" w:hAnsi="Arial" w:cs="Arial"/>
                <w:sz w:val="18"/>
                <w:szCs w:val="18"/>
                <w:lang w:val="en-US"/>
              </w:rPr>
            </w:pPr>
            <w:r>
              <w:rPr>
                <w:rFonts w:ascii="Arial" w:eastAsiaTheme="minorEastAsia" w:hAnsi="Arial" w:cs="Arial"/>
                <w:sz w:val="18"/>
                <w:szCs w:val="18"/>
                <w:lang w:val="en-US"/>
              </w:rPr>
              <w:t>1</w:t>
            </w:r>
            <w:r>
              <w:rPr>
                <w:rFonts w:ascii="Arial" w:eastAsiaTheme="minorEastAsia" w:hAnsi="Arial" w:cs="Arial"/>
                <w:sz w:val="18"/>
                <w:szCs w:val="18"/>
                <w:vertAlign w:val="superscript"/>
                <w:lang w:val="en-US"/>
              </w:rPr>
              <w:t>st</w:t>
            </w:r>
            <w:r>
              <w:rPr>
                <w:rFonts w:ascii="Arial" w:eastAsiaTheme="minorEastAsia" w:hAnsi="Arial" w:cs="Arial"/>
                <w:sz w:val="18"/>
                <w:szCs w:val="18"/>
                <w:lang w:val="en-US"/>
              </w:rPr>
              <w:t xml:space="preserve"> priority</w:t>
            </w:r>
          </w:p>
        </w:tc>
      </w:tr>
      <w:tr w:rsidR="00AD7400" w14:paraId="687B7C98" w14:textId="77777777" w:rsidTr="003907AD">
        <w:trPr>
          <w:trHeight w:val="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053B6" w14:textId="77777777" w:rsidR="00AD7400" w:rsidRDefault="00AD7400" w:rsidP="003907AD">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4250" w14:textId="77777777" w:rsidR="00AD7400" w:rsidRDefault="00AD7400" w:rsidP="003907AD">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4BEB1" w14:textId="77777777" w:rsidR="00AD7400" w:rsidRDefault="00AD7400" w:rsidP="003907AD">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47F05" w14:textId="77777777" w:rsidR="00AD7400" w:rsidRDefault="00AD7400" w:rsidP="003907AD">
            <w:pPr>
              <w:spacing w:after="0"/>
              <w:rPr>
                <w:rFonts w:ascii="Arial" w:hAnsi="Arial" w:cs="Arial"/>
                <w:sz w:val="18"/>
                <w:szCs w:val="18"/>
                <w:lang w:val="en-US" w:eastAsia="ja-JP"/>
              </w:rPr>
            </w:pPr>
          </w:p>
        </w:tc>
        <w:tc>
          <w:tcPr>
            <w:tcW w:w="2312" w:type="dxa"/>
            <w:tcBorders>
              <w:top w:val="single" w:sz="4" w:space="0" w:color="auto"/>
              <w:left w:val="single" w:sz="4" w:space="0" w:color="auto"/>
              <w:bottom w:val="single" w:sz="4" w:space="0" w:color="auto"/>
              <w:right w:val="single" w:sz="4" w:space="0" w:color="auto"/>
            </w:tcBorders>
            <w:vAlign w:val="center"/>
            <w:hideMark/>
          </w:tcPr>
          <w:p w14:paraId="046999D1" w14:textId="77777777" w:rsidR="00AD7400" w:rsidRDefault="00AD7400" w:rsidP="003907AD">
            <w:pPr>
              <w:keepNext/>
              <w:keepLines/>
              <w:spacing w:after="0"/>
              <w:jc w:val="center"/>
              <w:rPr>
                <w:rFonts w:ascii="Arial" w:eastAsiaTheme="minorEastAsia" w:hAnsi="Arial" w:cs="Arial"/>
                <w:sz w:val="18"/>
                <w:szCs w:val="18"/>
                <w:lang w:val="fr-FR"/>
              </w:rPr>
            </w:pPr>
            <w:r>
              <w:rPr>
                <w:rFonts w:ascii="Arial" w:eastAsiaTheme="minorEastAsia" w:hAnsi="Arial" w:cs="Arial"/>
                <w:sz w:val="18"/>
                <w:szCs w:val="18"/>
                <w:lang w:val="fr-FR"/>
              </w:rPr>
              <w:t>2.6GHz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3EA6D6" w14:textId="77777777" w:rsidR="00AD7400" w:rsidRDefault="00AD7400" w:rsidP="003907AD">
            <w:pPr>
              <w:keepNext/>
              <w:keepLines/>
              <w:spacing w:after="0"/>
              <w:jc w:val="center"/>
              <w:rPr>
                <w:rFonts w:ascii="Arial" w:eastAsia="Yu Mincho" w:hAnsi="Arial" w:cs="Arial"/>
                <w:sz w:val="18"/>
                <w:szCs w:val="18"/>
                <w:lang w:val="en-US" w:eastAsia="ja-JP"/>
              </w:rPr>
            </w:pPr>
            <w:r>
              <w:rPr>
                <w:rFonts w:ascii="Arial" w:hAnsi="Arial" w:cs="Arial"/>
                <w:sz w:val="18"/>
                <w:szCs w:val="18"/>
                <w:lang w:val="en-US" w:eastAsia="ja-JP"/>
              </w:rPr>
              <w:t>Rural macro</w:t>
            </w:r>
          </w:p>
        </w:tc>
        <w:tc>
          <w:tcPr>
            <w:tcW w:w="1389" w:type="dxa"/>
            <w:tcBorders>
              <w:top w:val="single" w:sz="4" w:space="0" w:color="auto"/>
              <w:left w:val="single" w:sz="4" w:space="0" w:color="auto"/>
              <w:bottom w:val="single" w:sz="4" w:space="0" w:color="auto"/>
              <w:right w:val="single" w:sz="4" w:space="0" w:color="auto"/>
            </w:tcBorders>
            <w:hideMark/>
          </w:tcPr>
          <w:p w14:paraId="18935DA0" w14:textId="77777777" w:rsidR="00AD7400" w:rsidRDefault="00AD7400" w:rsidP="003907AD">
            <w:pPr>
              <w:keepNext/>
              <w:keepLines/>
              <w:spacing w:after="0"/>
              <w:jc w:val="center"/>
              <w:rPr>
                <w:rFonts w:ascii="Arial" w:hAnsi="Arial" w:cs="Arial"/>
                <w:sz w:val="18"/>
                <w:szCs w:val="18"/>
                <w:lang w:val="en-US" w:eastAsia="ja-JP"/>
              </w:rPr>
            </w:pPr>
            <w:r>
              <w:rPr>
                <w:rFonts w:ascii="Arial" w:eastAsiaTheme="minorEastAsia" w:hAnsi="Arial" w:cs="Arial"/>
                <w:sz w:val="18"/>
                <w:szCs w:val="18"/>
                <w:lang w:val="en-US"/>
              </w:rPr>
              <w:t>2</w:t>
            </w:r>
            <w:r>
              <w:rPr>
                <w:rFonts w:ascii="Arial" w:eastAsiaTheme="minorEastAsia" w:hAnsi="Arial" w:cs="Arial"/>
                <w:sz w:val="18"/>
                <w:szCs w:val="18"/>
                <w:vertAlign w:val="superscript"/>
                <w:lang w:val="en-US"/>
              </w:rPr>
              <w:t>nd</w:t>
            </w:r>
            <w:r>
              <w:rPr>
                <w:rFonts w:ascii="Arial" w:eastAsiaTheme="minorEastAsia" w:hAnsi="Arial" w:cs="Arial"/>
                <w:sz w:val="18"/>
                <w:szCs w:val="18"/>
                <w:lang w:val="en-US"/>
              </w:rPr>
              <w:t xml:space="preserve"> priority</w:t>
            </w:r>
          </w:p>
        </w:tc>
      </w:tr>
      <w:tr w:rsidR="00AD7400" w14:paraId="4E541B1A" w14:textId="77777777" w:rsidTr="003907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7B945" w14:textId="77777777" w:rsidR="00AD7400" w:rsidRDefault="00AD7400" w:rsidP="003907AD">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750A" w14:textId="77777777" w:rsidR="00AD7400" w:rsidRDefault="00AD7400" w:rsidP="003907AD">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5ECD4" w14:textId="77777777" w:rsidR="00AD7400" w:rsidRDefault="00AD7400" w:rsidP="003907AD">
            <w:pPr>
              <w:spacing w:after="0"/>
              <w:rPr>
                <w:rFonts w:ascii="Arial" w:hAnsi="Arial" w:cs="Arial"/>
                <w:sz w:val="18"/>
                <w:szCs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B65F2" w14:textId="77777777" w:rsidR="00AD7400" w:rsidRDefault="00AD7400" w:rsidP="003907AD">
            <w:pPr>
              <w:spacing w:after="0"/>
              <w:rPr>
                <w:rFonts w:ascii="Arial" w:hAnsi="Arial" w:cs="Arial"/>
                <w:sz w:val="18"/>
                <w:szCs w:val="18"/>
                <w:lang w:val="en-US" w:eastAsia="ja-JP"/>
              </w:rPr>
            </w:pPr>
          </w:p>
        </w:tc>
        <w:tc>
          <w:tcPr>
            <w:tcW w:w="2312" w:type="dxa"/>
            <w:tcBorders>
              <w:top w:val="single" w:sz="4" w:space="0" w:color="auto"/>
              <w:left w:val="single" w:sz="4" w:space="0" w:color="auto"/>
              <w:bottom w:val="single" w:sz="4" w:space="0" w:color="auto"/>
              <w:right w:val="single" w:sz="4" w:space="0" w:color="auto"/>
            </w:tcBorders>
            <w:vAlign w:val="center"/>
            <w:hideMark/>
          </w:tcPr>
          <w:p w14:paraId="1962C218" w14:textId="77777777" w:rsidR="00AD7400" w:rsidRDefault="00AD7400" w:rsidP="003907AD">
            <w:pPr>
              <w:keepNext/>
              <w:keepLines/>
              <w:spacing w:after="0"/>
              <w:jc w:val="center"/>
              <w:rPr>
                <w:rFonts w:ascii="Arial" w:eastAsiaTheme="minorEastAsia" w:hAnsi="Arial" w:cs="Arial"/>
                <w:sz w:val="18"/>
                <w:szCs w:val="18"/>
                <w:lang w:val="fr-FR"/>
              </w:rPr>
            </w:pPr>
            <w:r>
              <w:rPr>
                <w:rFonts w:ascii="Arial" w:eastAsiaTheme="minorEastAsia" w:hAnsi="Arial" w:cs="Arial"/>
                <w:sz w:val="18"/>
                <w:szCs w:val="18"/>
                <w:lang w:val="fr-FR"/>
              </w:rPr>
              <w:t>7GHz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BCC9A3" w14:textId="77777777" w:rsidR="00AD7400" w:rsidRDefault="00AD7400" w:rsidP="003907AD">
            <w:pPr>
              <w:keepNext/>
              <w:keepLines/>
              <w:spacing w:after="0"/>
              <w:jc w:val="center"/>
              <w:rPr>
                <w:rFonts w:ascii="Arial" w:hAnsi="Arial" w:cs="Arial"/>
                <w:sz w:val="18"/>
                <w:szCs w:val="18"/>
                <w:lang w:val="en-US" w:eastAsia="ja-JP"/>
              </w:rPr>
            </w:pPr>
            <w:r>
              <w:rPr>
                <w:rFonts w:ascii="Arial" w:hAnsi="Arial" w:cs="Arial"/>
                <w:sz w:val="18"/>
                <w:szCs w:val="18"/>
                <w:lang w:val="en-US" w:eastAsia="ja-JP"/>
              </w:rPr>
              <w:t>Suburban macro</w:t>
            </w:r>
          </w:p>
        </w:tc>
        <w:tc>
          <w:tcPr>
            <w:tcW w:w="1389" w:type="dxa"/>
            <w:tcBorders>
              <w:top w:val="single" w:sz="4" w:space="0" w:color="auto"/>
              <w:left w:val="single" w:sz="4" w:space="0" w:color="auto"/>
              <w:bottom w:val="single" w:sz="4" w:space="0" w:color="auto"/>
              <w:right w:val="single" w:sz="4" w:space="0" w:color="auto"/>
            </w:tcBorders>
            <w:hideMark/>
          </w:tcPr>
          <w:p w14:paraId="719077E2" w14:textId="77777777" w:rsidR="00AD7400" w:rsidRDefault="00AD7400" w:rsidP="003907AD">
            <w:pPr>
              <w:keepNext/>
              <w:keepLines/>
              <w:spacing w:after="0"/>
              <w:jc w:val="center"/>
              <w:rPr>
                <w:rFonts w:ascii="Arial" w:eastAsiaTheme="minorEastAsia" w:hAnsi="Arial" w:cs="Arial"/>
                <w:sz w:val="18"/>
                <w:szCs w:val="18"/>
                <w:lang w:val="en-US"/>
              </w:rPr>
            </w:pPr>
            <w:r>
              <w:rPr>
                <w:rFonts w:ascii="Arial" w:eastAsiaTheme="minorEastAsia" w:hAnsi="Arial" w:cs="Arial"/>
                <w:sz w:val="18"/>
                <w:szCs w:val="18"/>
                <w:lang w:val="en-US"/>
              </w:rPr>
              <w:t>2</w:t>
            </w:r>
            <w:r>
              <w:rPr>
                <w:rFonts w:ascii="Arial" w:eastAsiaTheme="minorEastAsia" w:hAnsi="Arial" w:cs="Arial"/>
                <w:sz w:val="18"/>
                <w:szCs w:val="18"/>
                <w:vertAlign w:val="superscript"/>
                <w:lang w:val="en-US"/>
              </w:rPr>
              <w:t>nd</w:t>
            </w:r>
            <w:r>
              <w:rPr>
                <w:rFonts w:ascii="Arial" w:eastAsiaTheme="minorEastAsia" w:hAnsi="Arial" w:cs="Arial"/>
                <w:sz w:val="18"/>
                <w:szCs w:val="18"/>
                <w:lang w:val="en-US"/>
              </w:rPr>
              <w:t xml:space="preserve"> priority</w:t>
            </w:r>
          </w:p>
        </w:tc>
      </w:tr>
    </w:tbl>
    <w:p w14:paraId="0D3CA7BA" w14:textId="77777777" w:rsidR="00AD7400" w:rsidRPr="00827CDA" w:rsidRDefault="00AD7400" w:rsidP="00827CDA">
      <w:pPr>
        <w:spacing w:beforeLines="50" w:before="120"/>
        <w:jc w:val="both"/>
      </w:pPr>
    </w:p>
    <w:p w14:paraId="6EC2560B" w14:textId="0846727D" w:rsidR="007C1542" w:rsidRPr="00415886" w:rsidRDefault="007C1542"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sz w:val="36"/>
        </w:rPr>
        <w:t>Simulation results</w:t>
      </w:r>
    </w:p>
    <w:p w14:paraId="4878B0D0" w14:textId="7E63CFFF" w:rsidR="00AD7400" w:rsidRDefault="00AD7400" w:rsidP="00AD7400">
      <w:pPr>
        <w:pStyle w:val="2"/>
        <w:spacing w:after="240"/>
        <w:rPr>
          <w:lang w:val="en-US"/>
        </w:rPr>
      </w:pPr>
      <w:r>
        <w:rPr>
          <w:lang w:val="en-US"/>
        </w:rPr>
        <w:t>2.1 Urban macro</w:t>
      </w:r>
    </w:p>
    <w:p w14:paraId="1F87493D" w14:textId="138D4BA2" w:rsidR="00E15D86" w:rsidRDefault="00E15D86" w:rsidP="00E15D86">
      <w:pPr>
        <w:jc w:val="both"/>
        <w:rPr>
          <w:lang w:val="en-US" w:eastAsia="en-US"/>
        </w:rPr>
      </w:pPr>
      <w:r w:rsidRPr="00E15D86">
        <w:rPr>
          <w:lang w:val="en-US" w:eastAsia="en-US"/>
        </w:rPr>
        <w:t>Based on the assumptions outlined in the WF [1], we set the baseline ACS values for the BS at 42 dB (7 GHz) and 45 dB (below 6 GHz), respectively, with a 30 dB ACLR for the UE. This baseline corresponds to a UL ACIR of approximately 29.7 dB (7 GHz) and 29.9 dB (below 6 GHz). In simulating the scenario, various delta-ACIR X values were considered to determine the appropriate requirements.</w:t>
      </w:r>
    </w:p>
    <w:p w14:paraId="2E9B36EE" w14:textId="36296D5A" w:rsidR="00176FC5" w:rsidRDefault="00176FC5" w:rsidP="00E15D86">
      <w:pPr>
        <w:jc w:val="both"/>
        <w:rPr>
          <w:lang w:val="en-US"/>
        </w:rPr>
      </w:pPr>
      <w:r>
        <w:rPr>
          <w:rFonts w:hint="eastAsia"/>
          <w:lang w:val="en-US"/>
        </w:rPr>
        <w:t>F</w:t>
      </w:r>
      <w:r>
        <w:rPr>
          <w:lang w:val="en-US"/>
        </w:rPr>
        <w:t>or urban macro simulations, values of inter-site distance and BS antenna height for different bands are listed in the table below:</w:t>
      </w:r>
    </w:p>
    <w:p w14:paraId="47FB1488" w14:textId="4F54E603" w:rsidR="00C80C0D" w:rsidRDefault="00C80C0D" w:rsidP="00C80C0D">
      <w:pPr>
        <w:jc w:val="center"/>
        <w:rPr>
          <w:rFonts w:ascii="Arial" w:hAnsi="Arial" w:cs="Arial"/>
          <w:b/>
        </w:rPr>
      </w:pPr>
      <w:r>
        <w:rPr>
          <w:rFonts w:ascii="Arial" w:hAnsi="Arial" w:cs="Arial"/>
          <w:b/>
        </w:rPr>
        <w:t>Table 2.1-1: Network layout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98"/>
        <w:gridCol w:w="967"/>
        <w:gridCol w:w="961"/>
        <w:gridCol w:w="961"/>
      </w:tblGrid>
      <w:tr w:rsidR="00176FC5" w14:paraId="7C936FB8" w14:textId="77777777" w:rsidTr="00176FC5">
        <w:trPr>
          <w:trHeight w:val="449"/>
          <w:jc w:val="center"/>
        </w:trPr>
        <w:tc>
          <w:tcPr>
            <w:tcW w:w="0" w:type="auto"/>
            <w:tcMar>
              <w:top w:w="15" w:type="dxa"/>
              <w:left w:w="108" w:type="dxa"/>
              <w:bottom w:w="0" w:type="dxa"/>
              <w:right w:w="108" w:type="dxa"/>
            </w:tcMar>
            <w:vAlign w:val="center"/>
            <w:hideMark/>
          </w:tcPr>
          <w:p w14:paraId="027A4AAC" w14:textId="77777777" w:rsidR="00176FC5" w:rsidRDefault="00176FC5" w:rsidP="003907AD">
            <w:pPr>
              <w:keepNext/>
              <w:keepLines/>
              <w:spacing w:after="0"/>
              <w:jc w:val="center"/>
              <w:rPr>
                <w:rFonts w:ascii="Arial" w:eastAsia="MS PGothic" w:hAnsi="Arial" w:cs="Arial"/>
                <w:b/>
                <w:sz w:val="18"/>
                <w:lang w:eastAsia="ja-JP"/>
              </w:rPr>
            </w:pPr>
            <w:r>
              <w:rPr>
                <w:rFonts w:ascii="Arial" w:eastAsia="MS Mincho" w:hAnsi="Arial" w:cs="Arial"/>
                <w:b/>
                <w:sz w:val="18"/>
                <w:lang w:eastAsia="ja-JP"/>
              </w:rPr>
              <w:t>Parameters</w:t>
            </w:r>
          </w:p>
        </w:tc>
        <w:tc>
          <w:tcPr>
            <w:tcW w:w="0" w:type="auto"/>
            <w:tcMar>
              <w:top w:w="15" w:type="dxa"/>
              <w:left w:w="108" w:type="dxa"/>
              <w:bottom w:w="0" w:type="dxa"/>
              <w:right w:w="108" w:type="dxa"/>
            </w:tcMar>
            <w:vAlign w:val="center"/>
            <w:hideMark/>
          </w:tcPr>
          <w:p w14:paraId="288F61E2" w14:textId="77777777" w:rsidR="00176FC5" w:rsidRDefault="00176FC5" w:rsidP="003907AD">
            <w:pPr>
              <w:keepNext/>
              <w:keepLines/>
              <w:spacing w:after="0"/>
              <w:jc w:val="center"/>
              <w:rPr>
                <w:rFonts w:ascii="Arial" w:eastAsiaTheme="minorEastAsia" w:hAnsi="Arial" w:cs="Arial"/>
                <w:b/>
                <w:sz w:val="18"/>
                <w:lang w:eastAsia="en-US"/>
              </w:rPr>
            </w:pPr>
            <w:r>
              <w:rPr>
                <w:rFonts w:ascii="Arial" w:eastAsiaTheme="minorEastAsia" w:hAnsi="Arial" w:cs="Arial"/>
                <w:b/>
                <w:sz w:val="18"/>
              </w:rPr>
              <w:t>2.6GHz</w:t>
            </w:r>
          </w:p>
        </w:tc>
        <w:tc>
          <w:tcPr>
            <w:tcW w:w="0" w:type="auto"/>
            <w:vAlign w:val="center"/>
            <w:hideMark/>
          </w:tcPr>
          <w:p w14:paraId="1FAAD3D4" w14:textId="77777777" w:rsidR="00176FC5" w:rsidRDefault="00176FC5" w:rsidP="003907AD">
            <w:pPr>
              <w:keepNext/>
              <w:keepLines/>
              <w:spacing w:after="0"/>
              <w:jc w:val="center"/>
              <w:rPr>
                <w:rFonts w:ascii="Arial" w:eastAsiaTheme="minorEastAsia" w:hAnsi="Arial" w:cs="Arial"/>
                <w:b/>
                <w:sz w:val="18"/>
              </w:rPr>
            </w:pPr>
            <w:r>
              <w:rPr>
                <w:rFonts w:ascii="Arial" w:eastAsiaTheme="minorEastAsia" w:hAnsi="Arial" w:cs="Arial"/>
                <w:b/>
                <w:sz w:val="18"/>
              </w:rPr>
              <w:t>4GHz</w:t>
            </w:r>
          </w:p>
        </w:tc>
        <w:tc>
          <w:tcPr>
            <w:tcW w:w="0" w:type="auto"/>
            <w:vAlign w:val="center"/>
            <w:hideMark/>
          </w:tcPr>
          <w:p w14:paraId="778D2362" w14:textId="77777777" w:rsidR="00176FC5" w:rsidRDefault="00176FC5" w:rsidP="003907AD">
            <w:pPr>
              <w:keepNext/>
              <w:keepLines/>
              <w:spacing w:after="0"/>
              <w:jc w:val="center"/>
              <w:rPr>
                <w:rFonts w:ascii="Arial" w:eastAsiaTheme="minorEastAsia" w:hAnsi="Arial" w:cs="Arial"/>
                <w:b/>
                <w:sz w:val="18"/>
              </w:rPr>
            </w:pPr>
            <w:r>
              <w:rPr>
                <w:rFonts w:ascii="Arial" w:eastAsiaTheme="minorEastAsia" w:hAnsi="Arial" w:cs="Arial"/>
                <w:b/>
                <w:sz w:val="18"/>
              </w:rPr>
              <w:t>7GHz</w:t>
            </w:r>
          </w:p>
        </w:tc>
      </w:tr>
      <w:tr w:rsidR="00176FC5" w14:paraId="46BED6A9" w14:textId="77777777" w:rsidTr="00176FC5">
        <w:trPr>
          <w:jc w:val="center"/>
        </w:trPr>
        <w:tc>
          <w:tcPr>
            <w:tcW w:w="0" w:type="auto"/>
            <w:tcMar>
              <w:top w:w="15" w:type="dxa"/>
              <w:left w:w="108" w:type="dxa"/>
              <w:bottom w:w="0" w:type="dxa"/>
              <w:right w:w="108" w:type="dxa"/>
            </w:tcMar>
            <w:vAlign w:val="center"/>
            <w:hideMark/>
          </w:tcPr>
          <w:p w14:paraId="3D6B463C" w14:textId="77777777" w:rsidR="00176FC5" w:rsidRDefault="00176FC5" w:rsidP="003907AD">
            <w:pPr>
              <w:keepNext/>
              <w:keepLines/>
              <w:spacing w:after="0"/>
              <w:jc w:val="center"/>
              <w:rPr>
                <w:rFonts w:ascii="Arial" w:eastAsia="MS PGothic" w:hAnsi="Arial" w:cs="Arial"/>
                <w:sz w:val="18"/>
                <w:lang w:eastAsia="ja-JP"/>
              </w:rPr>
            </w:pPr>
            <w:r>
              <w:rPr>
                <w:rFonts w:ascii="Arial" w:eastAsia="MS Mincho" w:hAnsi="Arial" w:cs="Arial"/>
                <w:sz w:val="18"/>
                <w:lang w:eastAsia="ja-JP"/>
              </w:rPr>
              <w:t>Inter-site distance</w:t>
            </w:r>
          </w:p>
        </w:tc>
        <w:tc>
          <w:tcPr>
            <w:tcW w:w="0" w:type="auto"/>
            <w:tcMar>
              <w:top w:w="15" w:type="dxa"/>
              <w:left w:w="108" w:type="dxa"/>
              <w:bottom w:w="0" w:type="dxa"/>
              <w:right w:w="108" w:type="dxa"/>
            </w:tcMar>
            <w:vAlign w:val="center"/>
            <w:hideMark/>
          </w:tcPr>
          <w:p w14:paraId="57724243" w14:textId="77777777" w:rsidR="00176FC5" w:rsidRDefault="00176FC5" w:rsidP="003907AD">
            <w:pPr>
              <w:keepNext/>
              <w:keepLines/>
              <w:spacing w:after="0"/>
              <w:jc w:val="center"/>
              <w:rPr>
                <w:rFonts w:ascii="Arial" w:eastAsiaTheme="minorEastAsia" w:hAnsi="Arial" w:cs="Arial"/>
                <w:sz w:val="18"/>
                <w:lang w:eastAsia="en-US"/>
              </w:rPr>
            </w:pPr>
            <w:r>
              <w:rPr>
                <w:rFonts w:ascii="Arial" w:eastAsiaTheme="minorEastAsia" w:hAnsi="Arial" w:cs="Arial"/>
                <w:sz w:val="18"/>
              </w:rPr>
              <w:t>750m</w:t>
            </w:r>
          </w:p>
        </w:tc>
        <w:tc>
          <w:tcPr>
            <w:tcW w:w="0" w:type="auto"/>
            <w:vAlign w:val="center"/>
            <w:hideMark/>
          </w:tcPr>
          <w:p w14:paraId="5564F5B5" w14:textId="77777777" w:rsidR="00176FC5" w:rsidRDefault="00176FC5" w:rsidP="003907AD">
            <w:pPr>
              <w:keepNext/>
              <w:keepLines/>
              <w:spacing w:after="0"/>
              <w:jc w:val="center"/>
              <w:rPr>
                <w:rFonts w:ascii="Arial" w:eastAsiaTheme="minorEastAsia" w:hAnsi="Arial" w:cs="Arial"/>
                <w:sz w:val="18"/>
              </w:rPr>
            </w:pPr>
            <w:r>
              <w:rPr>
                <w:rFonts w:ascii="Arial" w:eastAsiaTheme="minorEastAsia" w:hAnsi="Arial" w:cs="Arial"/>
                <w:sz w:val="18"/>
              </w:rPr>
              <w:t>450m/500m</w:t>
            </w:r>
          </w:p>
        </w:tc>
        <w:tc>
          <w:tcPr>
            <w:tcW w:w="0" w:type="auto"/>
            <w:vAlign w:val="center"/>
            <w:hideMark/>
          </w:tcPr>
          <w:p w14:paraId="1D32F3C7" w14:textId="77777777" w:rsidR="00176FC5" w:rsidRDefault="00176FC5" w:rsidP="003907AD">
            <w:pPr>
              <w:keepNext/>
              <w:keepLines/>
              <w:spacing w:after="0"/>
              <w:jc w:val="center"/>
              <w:rPr>
                <w:rFonts w:ascii="Arial" w:eastAsiaTheme="minorEastAsia" w:hAnsi="Arial" w:cs="Arial"/>
                <w:sz w:val="18"/>
              </w:rPr>
            </w:pPr>
            <w:r>
              <w:rPr>
                <w:rFonts w:ascii="Arial" w:eastAsiaTheme="minorEastAsia" w:hAnsi="Arial" w:cs="Arial"/>
                <w:sz w:val="18"/>
              </w:rPr>
              <w:t>450m/500m</w:t>
            </w:r>
          </w:p>
        </w:tc>
      </w:tr>
      <w:tr w:rsidR="00176FC5" w14:paraId="0200B31D" w14:textId="77777777" w:rsidTr="00176FC5">
        <w:trPr>
          <w:jc w:val="center"/>
        </w:trPr>
        <w:tc>
          <w:tcPr>
            <w:tcW w:w="0" w:type="auto"/>
            <w:tcMar>
              <w:top w:w="15" w:type="dxa"/>
              <w:left w:w="108" w:type="dxa"/>
              <w:bottom w:w="0" w:type="dxa"/>
              <w:right w:w="108" w:type="dxa"/>
            </w:tcMar>
            <w:vAlign w:val="center"/>
            <w:hideMark/>
          </w:tcPr>
          <w:p w14:paraId="223DE22B" w14:textId="77777777" w:rsidR="00176FC5" w:rsidRDefault="00176FC5" w:rsidP="003907AD">
            <w:pPr>
              <w:keepNext/>
              <w:keepLines/>
              <w:spacing w:after="0"/>
              <w:jc w:val="center"/>
              <w:rPr>
                <w:rFonts w:ascii="Arial" w:eastAsia="MS PGothic" w:hAnsi="Arial" w:cs="Arial"/>
                <w:sz w:val="18"/>
                <w:lang w:eastAsia="ja-JP"/>
              </w:rPr>
            </w:pPr>
            <w:r>
              <w:rPr>
                <w:rFonts w:ascii="Arial" w:eastAsia="MS Mincho" w:hAnsi="Arial" w:cs="Arial"/>
                <w:sz w:val="18"/>
                <w:lang w:eastAsia="ja-JP"/>
              </w:rPr>
              <w:t>BS antenna height</w:t>
            </w:r>
          </w:p>
        </w:tc>
        <w:tc>
          <w:tcPr>
            <w:tcW w:w="0" w:type="auto"/>
            <w:tcMar>
              <w:top w:w="15" w:type="dxa"/>
              <w:left w:w="108" w:type="dxa"/>
              <w:bottom w:w="0" w:type="dxa"/>
              <w:right w:w="108" w:type="dxa"/>
            </w:tcMar>
            <w:vAlign w:val="center"/>
            <w:hideMark/>
          </w:tcPr>
          <w:p w14:paraId="3B1A5E1E" w14:textId="77777777" w:rsidR="00176FC5" w:rsidRDefault="00176FC5" w:rsidP="003907AD">
            <w:pPr>
              <w:keepNext/>
              <w:keepLines/>
              <w:spacing w:after="0"/>
              <w:jc w:val="center"/>
              <w:rPr>
                <w:rFonts w:ascii="Arial" w:eastAsiaTheme="minorEastAsia" w:hAnsi="Arial" w:cs="Arial"/>
                <w:sz w:val="18"/>
              </w:rPr>
            </w:pPr>
            <w:r>
              <w:rPr>
                <w:rFonts w:ascii="Arial" w:eastAsiaTheme="minorEastAsia" w:hAnsi="Arial" w:cs="Arial"/>
                <w:sz w:val="18"/>
              </w:rPr>
              <w:t>45m/25m</w:t>
            </w:r>
          </w:p>
        </w:tc>
        <w:tc>
          <w:tcPr>
            <w:tcW w:w="0" w:type="auto"/>
            <w:vAlign w:val="center"/>
            <w:hideMark/>
          </w:tcPr>
          <w:p w14:paraId="7D997E36" w14:textId="77777777" w:rsidR="00176FC5" w:rsidRDefault="00176FC5" w:rsidP="003907AD">
            <w:pPr>
              <w:keepNext/>
              <w:keepLines/>
              <w:spacing w:after="0"/>
              <w:jc w:val="center"/>
              <w:rPr>
                <w:rFonts w:ascii="Arial" w:eastAsiaTheme="minorEastAsia" w:hAnsi="Arial" w:cs="Arial"/>
                <w:sz w:val="18"/>
              </w:rPr>
            </w:pPr>
            <w:r>
              <w:rPr>
                <w:rFonts w:ascii="Arial" w:eastAsiaTheme="minorEastAsia" w:hAnsi="Arial" w:cs="Arial"/>
                <w:sz w:val="18"/>
              </w:rPr>
              <w:t>20m/25m</w:t>
            </w:r>
          </w:p>
        </w:tc>
        <w:tc>
          <w:tcPr>
            <w:tcW w:w="0" w:type="auto"/>
            <w:vAlign w:val="center"/>
            <w:hideMark/>
          </w:tcPr>
          <w:p w14:paraId="048BCB3E" w14:textId="77777777" w:rsidR="00176FC5" w:rsidRDefault="00176FC5" w:rsidP="003907AD">
            <w:pPr>
              <w:keepNext/>
              <w:keepLines/>
              <w:spacing w:after="0"/>
              <w:jc w:val="center"/>
              <w:rPr>
                <w:rFonts w:ascii="Arial" w:eastAsiaTheme="minorEastAsia" w:hAnsi="Arial" w:cs="Arial"/>
                <w:sz w:val="18"/>
              </w:rPr>
            </w:pPr>
            <w:r>
              <w:rPr>
                <w:rFonts w:ascii="Arial" w:eastAsiaTheme="minorEastAsia" w:hAnsi="Arial" w:cs="Arial"/>
                <w:sz w:val="18"/>
              </w:rPr>
              <w:t>20m</w:t>
            </w:r>
            <w:r>
              <w:rPr>
                <w:rFonts w:ascii="Arial" w:eastAsiaTheme="minorEastAsia" w:hAnsi="Arial" w:cs="Arial" w:hint="eastAsia"/>
                <w:sz w:val="18"/>
              </w:rPr>
              <w:t>/</w:t>
            </w:r>
            <w:r>
              <w:rPr>
                <w:rFonts w:ascii="Arial" w:eastAsiaTheme="minorEastAsia" w:hAnsi="Arial" w:cs="Arial"/>
                <w:sz w:val="18"/>
              </w:rPr>
              <w:t>25m</w:t>
            </w:r>
          </w:p>
        </w:tc>
      </w:tr>
    </w:tbl>
    <w:p w14:paraId="305B243C" w14:textId="03FF9B25" w:rsidR="00E15D86" w:rsidRDefault="00E15D86" w:rsidP="00176FC5">
      <w:pPr>
        <w:spacing w:beforeLines="50" w:before="120"/>
        <w:jc w:val="both"/>
        <w:rPr>
          <w:lang w:val="en-US" w:eastAsia="en-US"/>
        </w:rPr>
      </w:pPr>
      <w:r w:rsidRPr="00E15D86">
        <w:rPr>
          <w:lang w:val="en-US" w:eastAsia="en-US"/>
        </w:rPr>
        <w:t xml:space="preserve">The urban macro simulation results for the uplink throughput loss of the victim BS, with different delta-ACIR values, are presented in Table </w:t>
      </w:r>
      <w:r w:rsidR="00BC414D" w:rsidRPr="00BC414D">
        <w:rPr>
          <w:lang w:val="en-US" w:eastAsia="en-US"/>
        </w:rPr>
        <w:t>2.1-2</w:t>
      </w:r>
      <w:r w:rsidRPr="00E15D86">
        <w:rPr>
          <w:lang w:val="en-US" w:eastAsia="en-US"/>
        </w:rPr>
        <w:t xml:space="preserve"> for a 2.6 GHz center frequency. Under the assumption of a maximum 32 dBm output power for an urban macro scenario, the required ACIR for 2.6 GHz is 30 dB.</w:t>
      </w:r>
    </w:p>
    <w:p w14:paraId="6187F559" w14:textId="7B3C3D30" w:rsidR="00182809" w:rsidRDefault="00182809" w:rsidP="00182809">
      <w:pPr>
        <w:jc w:val="center"/>
        <w:rPr>
          <w:rFonts w:ascii="Arial" w:hAnsi="Arial" w:cs="Arial"/>
          <w:b/>
        </w:rPr>
      </w:pPr>
      <w:r>
        <w:rPr>
          <w:rFonts w:ascii="Arial" w:hAnsi="Arial" w:cs="Arial"/>
          <w:b/>
        </w:rPr>
        <w:t xml:space="preserve">Table </w:t>
      </w:r>
      <w:r w:rsidR="00E15D86">
        <w:rPr>
          <w:rFonts w:ascii="Arial" w:hAnsi="Arial" w:cs="Arial"/>
          <w:b/>
        </w:rPr>
        <w:t>2.1-</w:t>
      </w:r>
      <w:r w:rsidR="00C80C0D">
        <w:rPr>
          <w:rFonts w:ascii="Arial" w:hAnsi="Arial" w:cs="Arial"/>
          <w:b/>
        </w:rPr>
        <w:t>2</w:t>
      </w:r>
      <w:r>
        <w:rPr>
          <w:rFonts w:ascii="Arial" w:hAnsi="Arial" w:cs="Arial"/>
          <w:b/>
        </w:rPr>
        <w:t>: Urban macro simulation results of the UL throughput loss at 2.6 GHz</w:t>
      </w:r>
    </w:p>
    <w:tbl>
      <w:tblPr>
        <w:tblW w:w="2897" w:type="pct"/>
        <w:jc w:val="center"/>
        <w:tblLook w:val="04A0" w:firstRow="1" w:lastRow="0" w:firstColumn="1" w:lastColumn="0" w:noHBand="0" w:noVBand="1"/>
      </w:tblPr>
      <w:tblGrid>
        <w:gridCol w:w="3539"/>
        <w:gridCol w:w="1027"/>
        <w:gridCol w:w="1014"/>
      </w:tblGrid>
      <w:tr w:rsidR="00182809" w14:paraId="0C690147" w14:textId="77777777" w:rsidTr="00182809">
        <w:trPr>
          <w:trHeight w:val="285"/>
          <w:jc w:val="center"/>
        </w:trPr>
        <w:tc>
          <w:tcPr>
            <w:tcW w:w="3171" w:type="pct"/>
            <w:tcBorders>
              <w:top w:val="single" w:sz="4" w:space="0" w:color="auto"/>
              <w:left w:val="single" w:sz="4" w:space="0" w:color="auto"/>
              <w:bottom w:val="single" w:sz="4" w:space="0" w:color="auto"/>
              <w:right w:val="single" w:sz="4" w:space="0" w:color="auto"/>
            </w:tcBorders>
            <w:noWrap/>
            <w:vAlign w:val="center"/>
            <w:hideMark/>
          </w:tcPr>
          <w:p w14:paraId="37DC3704" w14:textId="77777777" w:rsidR="00182809" w:rsidRPr="00525CA2" w:rsidRDefault="00182809">
            <w:pPr>
              <w:widowControl w:val="0"/>
              <w:overflowPunct/>
              <w:autoSpaceDE/>
              <w:adjustRightInd/>
              <w:snapToGrid w:val="0"/>
              <w:spacing w:after="0"/>
              <w:jc w:val="both"/>
              <w:rPr>
                <w:rFonts w:ascii="Arial" w:hAnsi="Arial" w:cs="Arial"/>
                <w:kern w:val="2"/>
                <w:sz w:val="18"/>
                <w:szCs w:val="18"/>
                <w:lang w:val="en-US"/>
              </w:rPr>
            </w:pPr>
            <w:r w:rsidRPr="00525CA2">
              <w:rPr>
                <w:rFonts w:ascii="Arial" w:hAnsi="Arial" w:cs="Arial"/>
                <w:kern w:val="2"/>
                <w:sz w:val="18"/>
                <w:szCs w:val="18"/>
                <w:lang w:val="en-US"/>
              </w:rPr>
              <w:t>ACIR offset =X [dB]</w:t>
            </w:r>
          </w:p>
        </w:tc>
        <w:tc>
          <w:tcPr>
            <w:tcW w:w="920" w:type="pct"/>
            <w:tcBorders>
              <w:top w:val="single" w:sz="4" w:space="0" w:color="auto"/>
              <w:left w:val="single" w:sz="4" w:space="0" w:color="auto"/>
              <w:bottom w:val="single" w:sz="4" w:space="0" w:color="auto"/>
              <w:right w:val="single" w:sz="4" w:space="0" w:color="auto"/>
            </w:tcBorders>
            <w:vAlign w:val="center"/>
            <w:hideMark/>
          </w:tcPr>
          <w:p w14:paraId="16376C92" w14:textId="77777777" w:rsidR="00182809" w:rsidRPr="00525CA2" w:rsidRDefault="00182809">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0</w:t>
            </w:r>
          </w:p>
        </w:tc>
        <w:tc>
          <w:tcPr>
            <w:tcW w:w="909" w:type="pct"/>
            <w:tcBorders>
              <w:top w:val="single" w:sz="4" w:space="0" w:color="auto"/>
              <w:left w:val="single" w:sz="4" w:space="0" w:color="auto"/>
              <w:bottom w:val="single" w:sz="4" w:space="0" w:color="auto"/>
              <w:right w:val="single" w:sz="4" w:space="0" w:color="auto"/>
            </w:tcBorders>
            <w:vAlign w:val="center"/>
            <w:hideMark/>
          </w:tcPr>
          <w:p w14:paraId="674CE7E4" w14:textId="77777777" w:rsidR="00182809" w:rsidRPr="00525CA2" w:rsidRDefault="00182809">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-1</w:t>
            </w:r>
          </w:p>
        </w:tc>
      </w:tr>
      <w:tr w:rsidR="00182809" w14:paraId="62F37A17" w14:textId="77777777" w:rsidTr="00182809">
        <w:trPr>
          <w:trHeight w:val="285"/>
          <w:jc w:val="center"/>
        </w:trPr>
        <w:tc>
          <w:tcPr>
            <w:tcW w:w="3171" w:type="pct"/>
            <w:tcBorders>
              <w:top w:val="nil"/>
              <w:left w:val="single" w:sz="4" w:space="0" w:color="auto"/>
              <w:bottom w:val="single" w:sz="4" w:space="0" w:color="auto"/>
              <w:right w:val="single" w:sz="4" w:space="0" w:color="auto"/>
            </w:tcBorders>
            <w:noWrap/>
            <w:vAlign w:val="center"/>
            <w:hideMark/>
          </w:tcPr>
          <w:p w14:paraId="3362C667" w14:textId="77777777" w:rsidR="00182809" w:rsidRPr="00525CA2" w:rsidRDefault="00182809">
            <w:pPr>
              <w:widowControl w:val="0"/>
              <w:overflowPunct/>
              <w:autoSpaceDE/>
              <w:adjustRightInd/>
              <w:snapToGrid w:val="0"/>
              <w:spacing w:after="0"/>
              <w:jc w:val="both"/>
              <w:rPr>
                <w:rFonts w:ascii="Arial" w:hAnsi="Arial" w:cs="Arial"/>
                <w:kern w:val="2"/>
                <w:sz w:val="18"/>
                <w:szCs w:val="18"/>
                <w:lang w:val="en-US"/>
              </w:rPr>
            </w:pPr>
            <w:r w:rsidRPr="00525CA2">
              <w:rPr>
                <w:rFonts w:ascii="Arial" w:hAnsi="Arial" w:cs="Arial"/>
                <w:kern w:val="2"/>
                <w:sz w:val="18"/>
                <w:szCs w:val="18"/>
                <w:lang w:val="en-US"/>
              </w:rPr>
              <w:t>Average throughput loss (2.6 GHz)</w:t>
            </w:r>
          </w:p>
        </w:tc>
        <w:tc>
          <w:tcPr>
            <w:tcW w:w="920" w:type="pct"/>
            <w:tcBorders>
              <w:top w:val="single" w:sz="4" w:space="0" w:color="auto"/>
              <w:left w:val="single" w:sz="4" w:space="0" w:color="auto"/>
              <w:bottom w:val="single" w:sz="4" w:space="0" w:color="auto"/>
              <w:right w:val="single" w:sz="4" w:space="0" w:color="auto"/>
            </w:tcBorders>
            <w:vAlign w:val="center"/>
            <w:hideMark/>
          </w:tcPr>
          <w:p w14:paraId="6F622D70" w14:textId="77777777" w:rsidR="00182809" w:rsidRPr="00525CA2" w:rsidRDefault="00182809">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0.47 %</w:t>
            </w:r>
          </w:p>
        </w:tc>
        <w:tc>
          <w:tcPr>
            <w:tcW w:w="909" w:type="pct"/>
            <w:tcBorders>
              <w:top w:val="single" w:sz="4" w:space="0" w:color="auto"/>
              <w:left w:val="single" w:sz="4" w:space="0" w:color="auto"/>
              <w:bottom w:val="single" w:sz="4" w:space="0" w:color="auto"/>
              <w:right w:val="single" w:sz="4" w:space="0" w:color="auto"/>
            </w:tcBorders>
            <w:vAlign w:val="center"/>
            <w:hideMark/>
          </w:tcPr>
          <w:p w14:paraId="24762198" w14:textId="77777777" w:rsidR="00182809" w:rsidRPr="00525CA2" w:rsidRDefault="00182809">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0.40%</w:t>
            </w:r>
          </w:p>
        </w:tc>
      </w:tr>
      <w:tr w:rsidR="00182809" w14:paraId="319C90D4" w14:textId="77777777" w:rsidTr="00182809">
        <w:trPr>
          <w:trHeight w:val="285"/>
          <w:jc w:val="center"/>
        </w:trPr>
        <w:tc>
          <w:tcPr>
            <w:tcW w:w="3171" w:type="pct"/>
            <w:tcBorders>
              <w:top w:val="nil"/>
              <w:left w:val="single" w:sz="4" w:space="0" w:color="auto"/>
              <w:bottom w:val="single" w:sz="4" w:space="0" w:color="auto"/>
              <w:right w:val="single" w:sz="4" w:space="0" w:color="auto"/>
            </w:tcBorders>
            <w:noWrap/>
            <w:vAlign w:val="center"/>
            <w:hideMark/>
          </w:tcPr>
          <w:p w14:paraId="319FB533" w14:textId="77777777" w:rsidR="00182809" w:rsidRPr="00525CA2" w:rsidRDefault="00182809">
            <w:pPr>
              <w:widowControl w:val="0"/>
              <w:overflowPunct/>
              <w:autoSpaceDE/>
              <w:adjustRightInd/>
              <w:snapToGrid w:val="0"/>
              <w:spacing w:after="0"/>
              <w:jc w:val="both"/>
              <w:rPr>
                <w:rFonts w:ascii="Arial" w:hAnsi="Arial" w:cs="Arial"/>
                <w:kern w:val="2"/>
                <w:sz w:val="18"/>
                <w:szCs w:val="18"/>
                <w:lang w:val="en-US"/>
              </w:rPr>
            </w:pPr>
            <w:r w:rsidRPr="00525CA2">
              <w:rPr>
                <w:rFonts w:ascii="Arial" w:hAnsi="Arial" w:cs="Arial"/>
                <w:kern w:val="2"/>
                <w:sz w:val="18"/>
                <w:szCs w:val="18"/>
                <w:lang w:val="en-US"/>
              </w:rPr>
              <w:t>5%-tile throughput loss (2.6 GHz)</w:t>
            </w:r>
          </w:p>
        </w:tc>
        <w:tc>
          <w:tcPr>
            <w:tcW w:w="920" w:type="pct"/>
            <w:tcBorders>
              <w:top w:val="single" w:sz="4" w:space="0" w:color="auto"/>
              <w:left w:val="single" w:sz="4" w:space="0" w:color="auto"/>
              <w:bottom w:val="single" w:sz="4" w:space="0" w:color="auto"/>
              <w:right w:val="single" w:sz="4" w:space="0" w:color="auto"/>
            </w:tcBorders>
            <w:vAlign w:val="center"/>
            <w:hideMark/>
          </w:tcPr>
          <w:p w14:paraId="56F72E22" w14:textId="77777777" w:rsidR="00182809" w:rsidRPr="00525CA2" w:rsidRDefault="00182809">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4.94 %</w:t>
            </w:r>
          </w:p>
        </w:tc>
        <w:tc>
          <w:tcPr>
            <w:tcW w:w="909" w:type="pct"/>
            <w:tcBorders>
              <w:top w:val="single" w:sz="4" w:space="0" w:color="auto"/>
              <w:left w:val="single" w:sz="4" w:space="0" w:color="auto"/>
              <w:bottom w:val="single" w:sz="4" w:space="0" w:color="auto"/>
              <w:right w:val="single" w:sz="4" w:space="0" w:color="auto"/>
            </w:tcBorders>
            <w:vAlign w:val="center"/>
            <w:hideMark/>
          </w:tcPr>
          <w:p w14:paraId="63B1A890" w14:textId="77777777" w:rsidR="00182809" w:rsidRPr="00525CA2" w:rsidRDefault="00182809">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5.94%</w:t>
            </w:r>
          </w:p>
        </w:tc>
      </w:tr>
    </w:tbl>
    <w:p w14:paraId="2CDB0B57" w14:textId="4ABD6568" w:rsidR="00E15D86" w:rsidRPr="00E15D86" w:rsidRDefault="00E15D86" w:rsidP="00E15D86">
      <w:pPr>
        <w:spacing w:beforeLines="100" w:before="240" w:after="240"/>
        <w:jc w:val="both"/>
        <w:rPr>
          <w:lang w:val="en-US" w:eastAsia="en-US"/>
        </w:rPr>
      </w:pPr>
      <w:r w:rsidRPr="00E15D86">
        <w:rPr>
          <w:lang w:val="en-US" w:eastAsia="en-US"/>
        </w:rPr>
        <w:lastRenderedPageBreak/>
        <w:t xml:space="preserve">The urban macro simulation results for the uplink throughput loss of the victim BS with different delta-ACIR values are presented in Table </w:t>
      </w:r>
      <w:r w:rsidR="00BC414D" w:rsidRPr="00BC414D">
        <w:rPr>
          <w:lang w:val="en-US" w:eastAsia="en-US"/>
        </w:rPr>
        <w:t>2.1-3</w:t>
      </w:r>
      <w:r w:rsidRPr="00E15D86">
        <w:rPr>
          <w:lang w:val="en-US" w:eastAsia="en-US"/>
        </w:rPr>
        <w:t xml:space="preserve"> at a center frequency of 3.5 GHz. The required ACIR for 3.5 GHz is 28 dB, assuming a maximum output power of 32 dBm in the urban macro scenario.</w:t>
      </w:r>
    </w:p>
    <w:p w14:paraId="7778DEC5" w14:textId="2E9A7CD0" w:rsidR="000B27C0" w:rsidRPr="00C978A2" w:rsidRDefault="000B27C0" w:rsidP="000B27C0">
      <w:pPr>
        <w:jc w:val="center"/>
        <w:rPr>
          <w:rFonts w:ascii="Arial" w:hAnsi="Arial" w:cs="Arial"/>
          <w:b/>
        </w:rPr>
      </w:pPr>
      <w:r w:rsidRPr="00C978A2">
        <w:rPr>
          <w:rFonts w:ascii="Arial" w:hAnsi="Arial" w:cs="Arial"/>
          <w:b/>
        </w:rPr>
        <w:t xml:space="preserve">Table </w:t>
      </w:r>
      <w:r w:rsidR="00E15D86">
        <w:rPr>
          <w:rFonts w:ascii="Arial" w:hAnsi="Arial" w:cs="Arial"/>
          <w:b/>
        </w:rPr>
        <w:t>2.1-</w:t>
      </w:r>
      <w:r w:rsidR="00C80C0D">
        <w:rPr>
          <w:rFonts w:ascii="Arial" w:hAnsi="Arial" w:cs="Arial"/>
          <w:b/>
        </w:rPr>
        <w:t>3</w:t>
      </w:r>
      <w:r w:rsidR="00C03A6A">
        <w:rPr>
          <w:rFonts w:ascii="Arial" w:hAnsi="Arial" w:cs="Arial"/>
          <w:b/>
        </w:rPr>
        <w:t>: U</w:t>
      </w:r>
      <w:r w:rsidRPr="00C978A2">
        <w:rPr>
          <w:rFonts w:ascii="Arial" w:hAnsi="Arial" w:cs="Arial"/>
          <w:b/>
        </w:rPr>
        <w:t xml:space="preserve">rban macro simulation results of the </w:t>
      </w:r>
      <w:r w:rsidR="00C03A6A">
        <w:rPr>
          <w:rFonts w:ascii="Arial" w:hAnsi="Arial" w:cs="Arial"/>
          <w:b/>
        </w:rPr>
        <w:t>UL</w:t>
      </w:r>
      <w:r w:rsidRPr="00C978A2">
        <w:rPr>
          <w:rFonts w:ascii="Arial" w:hAnsi="Arial" w:cs="Arial"/>
          <w:b/>
        </w:rPr>
        <w:t xml:space="preserve"> throughput loss at </w:t>
      </w:r>
      <w:r w:rsidR="008305D4">
        <w:rPr>
          <w:rFonts w:ascii="Arial" w:hAnsi="Arial" w:cs="Arial"/>
          <w:b/>
        </w:rPr>
        <w:t>3.5 GHz</w:t>
      </w:r>
    </w:p>
    <w:tbl>
      <w:tblPr>
        <w:tblW w:w="2809" w:type="pct"/>
        <w:jc w:val="center"/>
        <w:tblLook w:val="04A0" w:firstRow="1" w:lastRow="0" w:firstColumn="1" w:lastColumn="0" w:noHBand="0" w:noVBand="1"/>
      </w:tblPr>
      <w:tblGrid>
        <w:gridCol w:w="2995"/>
        <w:gridCol w:w="727"/>
        <w:gridCol w:w="727"/>
        <w:gridCol w:w="727"/>
        <w:gridCol w:w="727"/>
      </w:tblGrid>
      <w:tr w:rsidR="007C39E4" w:rsidRPr="009F728C" w14:paraId="74D0511F" w14:textId="77777777" w:rsidTr="00CD27BD">
        <w:trPr>
          <w:trHeight w:val="285"/>
          <w:jc w:val="center"/>
        </w:trPr>
        <w:tc>
          <w:tcPr>
            <w:tcW w:w="24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FD954" w14:textId="77777777" w:rsidR="007C39E4" w:rsidRPr="00525CA2" w:rsidRDefault="007C39E4" w:rsidP="003907AD">
            <w:pPr>
              <w:widowControl w:val="0"/>
              <w:overflowPunct/>
              <w:autoSpaceDE/>
              <w:autoSpaceDN/>
              <w:adjustRightInd/>
              <w:spacing w:after="0"/>
              <w:jc w:val="both"/>
              <w:textAlignment w:val="auto"/>
              <w:rPr>
                <w:rFonts w:ascii="Arial" w:hAnsi="Arial" w:cs="Arial"/>
                <w:kern w:val="2"/>
                <w:sz w:val="18"/>
                <w:szCs w:val="21"/>
                <w:lang w:val="en-US"/>
              </w:rPr>
            </w:pPr>
            <w:bookmarkStart w:id="3" w:name="_Hlk213235415"/>
            <w:r w:rsidRPr="00525CA2">
              <w:rPr>
                <w:rFonts w:ascii="Arial" w:hAnsi="Arial" w:cs="Arial"/>
                <w:kern w:val="2"/>
                <w:sz w:val="18"/>
                <w:szCs w:val="21"/>
                <w:lang w:val="en-US"/>
              </w:rPr>
              <w:t>ACIR offset =X [dB]</w:t>
            </w:r>
          </w:p>
        </w:tc>
        <w:tc>
          <w:tcPr>
            <w:tcW w:w="660" w:type="pct"/>
            <w:tcBorders>
              <w:top w:val="single" w:sz="4" w:space="0" w:color="auto"/>
              <w:left w:val="single" w:sz="4" w:space="0" w:color="auto"/>
              <w:bottom w:val="single" w:sz="4" w:space="0" w:color="auto"/>
              <w:right w:val="single" w:sz="4" w:space="0" w:color="auto"/>
            </w:tcBorders>
            <w:vAlign w:val="center"/>
          </w:tcPr>
          <w:p w14:paraId="1F0128CF" w14:textId="52A0BC86"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0</w:t>
            </w:r>
          </w:p>
        </w:tc>
        <w:tc>
          <w:tcPr>
            <w:tcW w:w="619" w:type="pct"/>
            <w:tcBorders>
              <w:top w:val="single" w:sz="4" w:space="0" w:color="auto"/>
              <w:left w:val="single" w:sz="4" w:space="0" w:color="auto"/>
              <w:bottom w:val="single" w:sz="4" w:space="0" w:color="auto"/>
              <w:right w:val="single" w:sz="4" w:space="0" w:color="auto"/>
            </w:tcBorders>
            <w:vAlign w:val="center"/>
          </w:tcPr>
          <w:p w14:paraId="0A657B9D" w14:textId="0B1A0315" w:rsidR="007C39E4" w:rsidRPr="00525CA2" w:rsidRDefault="007C39E4" w:rsidP="00CD27BD">
            <w:pPr>
              <w:widowControl w:val="0"/>
              <w:wordWrap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w:t>
            </w:r>
            <w:r w:rsidRPr="00525CA2">
              <w:rPr>
                <w:rFonts w:ascii="Arial" w:hAnsi="Arial" w:cs="Arial"/>
                <w:kern w:val="2"/>
                <w:sz w:val="18"/>
                <w:szCs w:val="21"/>
                <w:lang w:val="en-US"/>
              </w:rPr>
              <w:t>1</w:t>
            </w:r>
          </w:p>
        </w:tc>
        <w:tc>
          <w:tcPr>
            <w:tcW w:w="619" w:type="pct"/>
            <w:tcBorders>
              <w:top w:val="single" w:sz="4" w:space="0" w:color="auto"/>
              <w:left w:val="single" w:sz="4" w:space="0" w:color="auto"/>
              <w:bottom w:val="single" w:sz="4" w:space="0" w:color="auto"/>
              <w:right w:val="single" w:sz="4" w:space="0" w:color="auto"/>
            </w:tcBorders>
            <w:vAlign w:val="center"/>
          </w:tcPr>
          <w:p w14:paraId="0AFD8D2B" w14:textId="4C489506" w:rsidR="007C39E4" w:rsidRPr="00525CA2" w:rsidRDefault="007C39E4" w:rsidP="00CD27BD">
            <w:pPr>
              <w:widowControl w:val="0"/>
              <w:wordWrap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w:t>
            </w:r>
            <w:r w:rsidRPr="00525CA2">
              <w:rPr>
                <w:rFonts w:ascii="Arial" w:hAnsi="Arial" w:cs="Arial"/>
                <w:kern w:val="2"/>
                <w:sz w:val="18"/>
                <w:szCs w:val="21"/>
                <w:lang w:val="en-US"/>
              </w:rPr>
              <w:t>2</w:t>
            </w:r>
          </w:p>
        </w:tc>
        <w:tc>
          <w:tcPr>
            <w:tcW w:w="619" w:type="pct"/>
            <w:tcBorders>
              <w:top w:val="single" w:sz="4" w:space="0" w:color="auto"/>
              <w:left w:val="single" w:sz="4" w:space="0" w:color="auto"/>
              <w:bottom w:val="single" w:sz="4" w:space="0" w:color="auto"/>
              <w:right w:val="single" w:sz="4" w:space="0" w:color="auto"/>
            </w:tcBorders>
            <w:vAlign w:val="center"/>
          </w:tcPr>
          <w:p w14:paraId="7A54F8B7" w14:textId="7B0F09F2" w:rsidR="007C39E4" w:rsidRPr="00525CA2" w:rsidRDefault="007C39E4" w:rsidP="00CD27BD">
            <w:pPr>
              <w:widowControl w:val="0"/>
              <w:wordWrap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w:t>
            </w:r>
            <w:r w:rsidRPr="00525CA2">
              <w:rPr>
                <w:rFonts w:ascii="Arial" w:hAnsi="Arial" w:cs="Arial"/>
                <w:kern w:val="2"/>
                <w:sz w:val="18"/>
                <w:szCs w:val="21"/>
                <w:lang w:val="en-US"/>
              </w:rPr>
              <w:t>3</w:t>
            </w:r>
          </w:p>
        </w:tc>
      </w:tr>
      <w:tr w:rsidR="007C39E4" w:rsidRPr="009F728C" w14:paraId="549F13D9" w14:textId="77777777" w:rsidTr="00CD27BD">
        <w:trPr>
          <w:trHeight w:val="285"/>
          <w:jc w:val="center"/>
        </w:trPr>
        <w:tc>
          <w:tcPr>
            <w:tcW w:w="2483" w:type="pct"/>
            <w:tcBorders>
              <w:top w:val="nil"/>
              <w:left w:val="single" w:sz="4" w:space="0" w:color="auto"/>
              <w:bottom w:val="single" w:sz="4" w:space="0" w:color="auto"/>
              <w:right w:val="single" w:sz="4" w:space="0" w:color="auto"/>
            </w:tcBorders>
            <w:shd w:val="clear" w:color="auto" w:fill="auto"/>
            <w:noWrap/>
            <w:vAlign w:val="center"/>
            <w:hideMark/>
          </w:tcPr>
          <w:p w14:paraId="76C50367" w14:textId="77777777" w:rsidR="007C39E4" w:rsidRPr="00525CA2" w:rsidRDefault="007C39E4" w:rsidP="003907AD">
            <w:pPr>
              <w:widowControl w:val="0"/>
              <w:overflowPunct/>
              <w:autoSpaceDE/>
              <w:autoSpaceDN/>
              <w:adjustRightInd/>
              <w:spacing w:after="0"/>
              <w:jc w:val="both"/>
              <w:textAlignment w:val="auto"/>
              <w:rPr>
                <w:rFonts w:ascii="Arial" w:hAnsi="Arial" w:cs="Arial"/>
                <w:kern w:val="2"/>
                <w:sz w:val="18"/>
                <w:szCs w:val="21"/>
                <w:lang w:val="en-US"/>
              </w:rPr>
            </w:pPr>
            <w:r w:rsidRPr="00525CA2">
              <w:rPr>
                <w:rFonts w:ascii="Arial" w:hAnsi="Arial" w:cs="Arial"/>
                <w:kern w:val="2"/>
                <w:sz w:val="18"/>
                <w:szCs w:val="21"/>
                <w:lang w:val="en-US"/>
              </w:rPr>
              <w:t>Average throughput loss (3.5 GHz)</w:t>
            </w:r>
          </w:p>
        </w:tc>
        <w:tc>
          <w:tcPr>
            <w:tcW w:w="660" w:type="pct"/>
            <w:tcBorders>
              <w:top w:val="single" w:sz="4" w:space="0" w:color="auto"/>
              <w:left w:val="single" w:sz="4" w:space="0" w:color="auto"/>
              <w:bottom w:val="single" w:sz="4" w:space="0" w:color="auto"/>
              <w:right w:val="single" w:sz="4" w:space="0" w:color="auto"/>
            </w:tcBorders>
            <w:vAlign w:val="center"/>
          </w:tcPr>
          <w:p w14:paraId="7F206B0B" w14:textId="72188DE9"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kern w:val="2"/>
                <w:sz w:val="18"/>
                <w:szCs w:val="21"/>
                <w:lang w:val="en-US"/>
              </w:rPr>
              <w:t>0.61%</w:t>
            </w:r>
          </w:p>
        </w:tc>
        <w:tc>
          <w:tcPr>
            <w:tcW w:w="619" w:type="pct"/>
            <w:tcBorders>
              <w:top w:val="single" w:sz="4" w:space="0" w:color="auto"/>
              <w:left w:val="single" w:sz="4" w:space="0" w:color="auto"/>
              <w:bottom w:val="single" w:sz="4" w:space="0" w:color="auto"/>
              <w:right w:val="single" w:sz="4" w:space="0" w:color="auto"/>
            </w:tcBorders>
            <w:vAlign w:val="center"/>
          </w:tcPr>
          <w:p w14:paraId="336A8C5D" w14:textId="575CE218"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0</w:t>
            </w:r>
            <w:r w:rsidRPr="00525CA2">
              <w:rPr>
                <w:rFonts w:ascii="Arial" w:hAnsi="Arial" w:cs="Arial"/>
                <w:kern w:val="2"/>
                <w:sz w:val="18"/>
                <w:szCs w:val="21"/>
                <w:lang w:val="en-US"/>
              </w:rPr>
              <w:t>.64%</w:t>
            </w:r>
          </w:p>
        </w:tc>
        <w:tc>
          <w:tcPr>
            <w:tcW w:w="619" w:type="pct"/>
            <w:tcBorders>
              <w:top w:val="single" w:sz="4" w:space="0" w:color="auto"/>
              <w:left w:val="single" w:sz="4" w:space="0" w:color="auto"/>
              <w:bottom w:val="single" w:sz="4" w:space="0" w:color="auto"/>
              <w:right w:val="single" w:sz="4" w:space="0" w:color="auto"/>
            </w:tcBorders>
            <w:vAlign w:val="center"/>
          </w:tcPr>
          <w:p w14:paraId="4B5F9165" w14:textId="51024AC4" w:rsidR="007C39E4" w:rsidRPr="00525CA2" w:rsidRDefault="00F07698"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0</w:t>
            </w:r>
            <w:r w:rsidRPr="00525CA2">
              <w:rPr>
                <w:rFonts w:ascii="Arial" w:hAnsi="Arial" w:cs="Arial"/>
                <w:kern w:val="2"/>
                <w:sz w:val="18"/>
                <w:szCs w:val="21"/>
                <w:lang w:val="en-US"/>
              </w:rPr>
              <w:t>.76%</w:t>
            </w:r>
          </w:p>
        </w:tc>
        <w:tc>
          <w:tcPr>
            <w:tcW w:w="619" w:type="pct"/>
            <w:tcBorders>
              <w:top w:val="single" w:sz="4" w:space="0" w:color="auto"/>
              <w:left w:val="single" w:sz="4" w:space="0" w:color="auto"/>
              <w:bottom w:val="single" w:sz="4" w:space="0" w:color="auto"/>
              <w:right w:val="single" w:sz="4" w:space="0" w:color="auto"/>
            </w:tcBorders>
            <w:vAlign w:val="center"/>
          </w:tcPr>
          <w:p w14:paraId="4A7BCA6D" w14:textId="2B6FE8DF"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0</w:t>
            </w:r>
            <w:r w:rsidRPr="00525CA2">
              <w:rPr>
                <w:rFonts w:ascii="Arial" w:hAnsi="Arial" w:cs="Arial"/>
                <w:kern w:val="2"/>
                <w:sz w:val="18"/>
                <w:szCs w:val="21"/>
                <w:lang w:val="en-US"/>
              </w:rPr>
              <w:t>.89%</w:t>
            </w:r>
          </w:p>
        </w:tc>
      </w:tr>
      <w:tr w:rsidR="007C39E4" w:rsidRPr="009F728C" w14:paraId="21F6ADE6" w14:textId="77777777" w:rsidTr="00CD27BD">
        <w:trPr>
          <w:trHeight w:val="285"/>
          <w:jc w:val="center"/>
        </w:trPr>
        <w:tc>
          <w:tcPr>
            <w:tcW w:w="2483" w:type="pct"/>
            <w:tcBorders>
              <w:top w:val="nil"/>
              <w:left w:val="single" w:sz="4" w:space="0" w:color="auto"/>
              <w:bottom w:val="single" w:sz="4" w:space="0" w:color="auto"/>
              <w:right w:val="single" w:sz="4" w:space="0" w:color="auto"/>
            </w:tcBorders>
            <w:shd w:val="clear" w:color="auto" w:fill="auto"/>
            <w:noWrap/>
            <w:vAlign w:val="center"/>
            <w:hideMark/>
          </w:tcPr>
          <w:p w14:paraId="75C951CE" w14:textId="77777777" w:rsidR="007C39E4" w:rsidRPr="00525CA2" w:rsidRDefault="007C39E4" w:rsidP="003907AD">
            <w:pPr>
              <w:widowControl w:val="0"/>
              <w:overflowPunct/>
              <w:autoSpaceDE/>
              <w:autoSpaceDN/>
              <w:adjustRightInd/>
              <w:spacing w:after="0"/>
              <w:jc w:val="both"/>
              <w:textAlignment w:val="auto"/>
              <w:rPr>
                <w:rFonts w:ascii="Arial" w:hAnsi="Arial" w:cs="Arial"/>
                <w:kern w:val="2"/>
                <w:sz w:val="18"/>
                <w:szCs w:val="21"/>
                <w:lang w:val="en-US"/>
              </w:rPr>
            </w:pPr>
            <w:r w:rsidRPr="00525CA2">
              <w:rPr>
                <w:rFonts w:ascii="Arial" w:hAnsi="Arial" w:cs="Arial"/>
                <w:kern w:val="2"/>
                <w:sz w:val="18"/>
                <w:szCs w:val="21"/>
                <w:lang w:val="en-US"/>
              </w:rPr>
              <w:t>5%-tile throughput loss (3.5 GHz)</w:t>
            </w:r>
          </w:p>
        </w:tc>
        <w:tc>
          <w:tcPr>
            <w:tcW w:w="660" w:type="pct"/>
            <w:tcBorders>
              <w:top w:val="single" w:sz="4" w:space="0" w:color="auto"/>
              <w:left w:val="single" w:sz="4" w:space="0" w:color="auto"/>
              <w:bottom w:val="single" w:sz="4" w:space="0" w:color="auto"/>
              <w:right w:val="single" w:sz="4" w:space="0" w:color="auto"/>
            </w:tcBorders>
            <w:vAlign w:val="center"/>
          </w:tcPr>
          <w:p w14:paraId="47545435" w14:textId="014CB84D"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kern w:val="2"/>
                <w:sz w:val="18"/>
                <w:szCs w:val="21"/>
                <w:lang w:val="en-US"/>
              </w:rPr>
              <w:t>3</w:t>
            </w:r>
            <w:r w:rsidRPr="00525CA2">
              <w:rPr>
                <w:rFonts w:ascii="Arial" w:hAnsi="Arial" w:cs="Arial" w:hint="eastAsia"/>
                <w:kern w:val="2"/>
                <w:sz w:val="18"/>
                <w:szCs w:val="21"/>
                <w:lang w:val="en-US"/>
              </w:rPr>
              <w:t>.</w:t>
            </w:r>
            <w:r w:rsidRPr="00525CA2">
              <w:rPr>
                <w:rFonts w:ascii="Arial" w:hAnsi="Arial" w:cs="Arial"/>
                <w:kern w:val="2"/>
                <w:sz w:val="18"/>
                <w:szCs w:val="21"/>
                <w:lang w:val="en-US"/>
              </w:rPr>
              <w:t>83%</w:t>
            </w:r>
          </w:p>
        </w:tc>
        <w:tc>
          <w:tcPr>
            <w:tcW w:w="619" w:type="pct"/>
            <w:tcBorders>
              <w:top w:val="single" w:sz="4" w:space="0" w:color="auto"/>
              <w:left w:val="single" w:sz="4" w:space="0" w:color="auto"/>
              <w:bottom w:val="single" w:sz="4" w:space="0" w:color="auto"/>
              <w:right w:val="single" w:sz="4" w:space="0" w:color="auto"/>
            </w:tcBorders>
            <w:vAlign w:val="center"/>
          </w:tcPr>
          <w:p w14:paraId="6A5AB58D" w14:textId="215A976D"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3</w:t>
            </w:r>
            <w:r w:rsidRPr="00525CA2">
              <w:rPr>
                <w:rFonts w:ascii="Arial" w:hAnsi="Arial" w:cs="Arial"/>
                <w:kern w:val="2"/>
                <w:sz w:val="18"/>
                <w:szCs w:val="21"/>
                <w:lang w:val="en-US"/>
              </w:rPr>
              <w:t>.87%</w:t>
            </w:r>
          </w:p>
        </w:tc>
        <w:tc>
          <w:tcPr>
            <w:tcW w:w="619" w:type="pct"/>
            <w:tcBorders>
              <w:top w:val="single" w:sz="4" w:space="0" w:color="auto"/>
              <w:left w:val="single" w:sz="4" w:space="0" w:color="auto"/>
              <w:bottom w:val="single" w:sz="4" w:space="0" w:color="auto"/>
              <w:right w:val="single" w:sz="4" w:space="0" w:color="auto"/>
            </w:tcBorders>
            <w:vAlign w:val="center"/>
          </w:tcPr>
          <w:p w14:paraId="07761053" w14:textId="172C9F52" w:rsidR="007C39E4" w:rsidRPr="00525CA2" w:rsidRDefault="00F07698"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5</w:t>
            </w:r>
            <w:r w:rsidRPr="00525CA2">
              <w:rPr>
                <w:rFonts w:ascii="Arial" w:hAnsi="Arial" w:cs="Arial"/>
                <w:kern w:val="2"/>
                <w:sz w:val="18"/>
                <w:szCs w:val="21"/>
                <w:lang w:val="en-US"/>
              </w:rPr>
              <w:t>.09%</w:t>
            </w:r>
          </w:p>
        </w:tc>
        <w:tc>
          <w:tcPr>
            <w:tcW w:w="619" w:type="pct"/>
            <w:tcBorders>
              <w:top w:val="single" w:sz="4" w:space="0" w:color="auto"/>
              <w:left w:val="single" w:sz="4" w:space="0" w:color="auto"/>
              <w:bottom w:val="single" w:sz="4" w:space="0" w:color="auto"/>
              <w:right w:val="single" w:sz="4" w:space="0" w:color="auto"/>
            </w:tcBorders>
            <w:vAlign w:val="center"/>
          </w:tcPr>
          <w:p w14:paraId="5D41FBA9" w14:textId="7F45764B"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7</w:t>
            </w:r>
            <w:r w:rsidRPr="00525CA2">
              <w:rPr>
                <w:rFonts w:ascii="Arial" w:hAnsi="Arial" w:cs="Arial"/>
                <w:kern w:val="2"/>
                <w:sz w:val="18"/>
                <w:szCs w:val="21"/>
                <w:lang w:val="en-US"/>
              </w:rPr>
              <w:t>.29%</w:t>
            </w:r>
          </w:p>
        </w:tc>
      </w:tr>
    </w:tbl>
    <w:p w14:paraId="48234F66" w14:textId="4FA2ACF5" w:rsidR="00E15D86" w:rsidRPr="00E15D86" w:rsidRDefault="00E15D86" w:rsidP="00E15D86">
      <w:pPr>
        <w:spacing w:beforeLines="100" w:before="240" w:after="240"/>
        <w:jc w:val="both"/>
        <w:rPr>
          <w:lang w:val="en-US" w:eastAsia="en-US"/>
        </w:rPr>
      </w:pPr>
      <w:bookmarkStart w:id="4" w:name="_Hlk212307332"/>
      <w:bookmarkEnd w:id="3"/>
      <w:r w:rsidRPr="00E15D86">
        <w:rPr>
          <w:lang w:val="en-US" w:eastAsia="en-US"/>
        </w:rPr>
        <w:t xml:space="preserve">The urban macro simulation results for the uplink throughput loss of the victim BS with different delta-ACIR values are presented in Table </w:t>
      </w:r>
      <w:r w:rsidR="00BC414D" w:rsidRPr="00BC414D">
        <w:rPr>
          <w:lang w:val="en-US" w:eastAsia="en-US"/>
        </w:rPr>
        <w:t>2.1-4</w:t>
      </w:r>
      <w:r w:rsidRPr="00E15D86">
        <w:rPr>
          <w:lang w:val="en-US" w:eastAsia="en-US"/>
        </w:rPr>
        <w:t xml:space="preserve"> at a center frequency of </w:t>
      </w:r>
      <w:r>
        <w:rPr>
          <w:lang w:val="en-US" w:eastAsia="en-US"/>
        </w:rPr>
        <w:t>7</w:t>
      </w:r>
      <w:r w:rsidRPr="00E15D86">
        <w:rPr>
          <w:lang w:val="en-US" w:eastAsia="en-US"/>
        </w:rPr>
        <w:t xml:space="preserve"> GHz. The required ACIR for </w:t>
      </w:r>
      <w:r>
        <w:rPr>
          <w:lang w:val="en-US" w:eastAsia="en-US"/>
        </w:rPr>
        <w:t xml:space="preserve">7 </w:t>
      </w:r>
      <w:r w:rsidRPr="00E15D86">
        <w:rPr>
          <w:lang w:val="en-US" w:eastAsia="en-US"/>
        </w:rPr>
        <w:t>GHz is 2</w:t>
      </w:r>
      <w:r>
        <w:rPr>
          <w:lang w:val="en-US" w:eastAsia="en-US"/>
        </w:rPr>
        <w:t>4</w:t>
      </w:r>
      <w:r w:rsidRPr="00E15D86">
        <w:rPr>
          <w:lang w:val="en-US" w:eastAsia="en-US"/>
        </w:rPr>
        <w:t xml:space="preserve"> dB, assuming a maximum output power of 32 dBm in the urban macro scenario.</w:t>
      </w:r>
    </w:p>
    <w:p w14:paraId="7424527B" w14:textId="296DA816" w:rsidR="0084716E" w:rsidRPr="00C978A2" w:rsidRDefault="0084716E" w:rsidP="0084716E">
      <w:pPr>
        <w:jc w:val="center"/>
        <w:rPr>
          <w:rFonts w:ascii="Arial" w:hAnsi="Arial" w:cs="Arial"/>
          <w:b/>
        </w:rPr>
      </w:pPr>
      <w:r w:rsidRPr="00C978A2">
        <w:rPr>
          <w:rFonts w:ascii="Arial" w:hAnsi="Arial" w:cs="Arial"/>
          <w:b/>
        </w:rPr>
        <w:t xml:space="preserve">Table </w:t>
      </w:r>
      <w:r w:rsidR="00E15D86">
        <w:rPr>
          <w:rFonts w:ascii="Arial" w:hAnsi="Arial" w:cs="Arial"/>
          <w:b/>
        </w:rPr>
        <w:t>2.1-</w:t>
      </w:r>
      <w:r w:rsidR="00C80C0D">
        <w:rPr>
          <w:rFonts w:ascii="Arial" w:hAnsi="Arial" w:cs="Arial"/>
          <w:b/>
        </w:rPr>
        <w:t>4</w:t>
      </w:r>
      <w:r>
        <w:rPr>
          <w:rFonts w:ascii="Arial" w:hAnsi="Arial" w:cs="Arial"/>
          <w:b/>
        </w:rPr>
        <w:t>:</w:t>
      </w:r>
      <w:r w:rsidRPr="00C978A2">
        <w:rPr>
          <w:rFonts w:ascii="Arial" w:hAnsi="Arial" w:cs="Arial"/>
          <w:b/>
        </w:rPr>
        <w:t xml:space="preserve"> </w:t>
      </w:r>
      <w:r>
        <w:rPr>
          <w:rFonts w:ascii="Arial" w:hAnsi="Arial" w:cs="Arial"/>
          <w:b/>
        </w:rPr>
        <w:t>U</w:t>
      </w:r>
      <w:r w:rsidRPr="00C978A2">
        <w:rPr>
          <w:rFonts w:ascii="Arial" w:hAnsi="Arial" w:cs="Arial"/>
          <w:b/>
        </w:rPr>
        <w:t xml:space="preserve">rban macro simulation results of the </w:t>
      </w:r>
      <w:r>
        <w:rPr>
          <w:rFonts w:ascii="Arial" w:hAnsi="Arial" w:cs="Arial"/>
          <w:b/>
        </w:rPr>
        <w:t>UL</w:t>
      </w:r>
      <w:r w:rsidRPr="00C978A2">
        <w:rPr>
          <w:rFonts w:ascii="Arial" w:hAnsi="Arial" w:cs="Arial"/>
          <w:b/>
        </w:rPr>
        <w:t xml:space="preserve"> throughput loss at </w:t>
      </w:r>
      <w:r w:rsidR="008305D4">
        <w:rPr>
          <w:rFonts w:ascii="Arial" w:hAnsi="Arial" w:cs="Arial"/>
          <w:b/>
        </w:rPr>
        <w:t>7 GHz</w:t>
      </w:r>
      <w:r w:rsidRPr="00C978A2">
        <w:rPr>
          <w:rFonts w:ascii="Arial" w:hAnsi="Arial" w:cs="Arial"/>
          <w:b/>
        </w:rPr>
        <w:t xml:space="preserve"> </w:t>
      </w:r>
    </w:p>
    <w:tbl>
      <w:tblPr>
        <w:tblW w:w="5000" w:type="pct"/>
        <w:jc w:val="center"/>
        <w:tblLook w:val="04A0" w:firstRow="1" w:lastRow="0" w:firstColumn="1" w:lastColumn="0" w:noHBand="0" w:noVBand="1"/>
      </w:tblPr>
      <w:tblGrid>
        <w:gridCol w:w="3199"/>
        <w:gridCol w:w="928"/>
        <w:gridCol w:w="919"/>
        <w:gridCol w:w="917"/>
        <w:gridCol w:w="917"/>
        <w:gridCol w:w="917"/>
        <w:gridCol w:w="917"/>
        <w:gridCol w:w="917"/>
      </w:tblGrid>
      <w:tr w:rsidR="000300EF" w:rsidRPr="009F728C" w14:paraId="0E44098A" w14:textId="77777777" w:rsidTr="00BA1182">
        <w:trPr>
          <w:trHeight w:val="285"/>
          <w:jc w:val="center"/>
        </w:trPr>
        <w:tc>
          <w:tcPr>
            <w:tcW w:w="16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319D6" w14:textId="77777777" w:rsidR="000300EF" w:rsidRPr="00525CA2" w:rsidRDefault="000300EF" w:rsidP="00BA1182">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ACIR offset =X [dB]</w:t>
            </w:r>
          </w:p>
        </w:tc>
        <w:tc>
          <w:tcPr>
            <w:tcW w:w="482" w:type="pct"/>
            <w:tcBorders>
              <w:top w:val="single" w:sz="4" w:space="0" w:color="auto"/>
              <w:left w:val="nil"/>
              <w:bottom w:val="single" w:sz="4" w:space="0" w:color="auto"/>
              <w:right w:val="single" w:sz="4" w:space="0" w:color="auto"/>
            </w:tcBorders>
            <w:vAlign w:val="center"/>
          </w:tcPr>
          <w:p w14:paraId="4E32CEFA" w14:textId="77777777" w:rsidR="000300EF" w:rsidRPr="00525CA2" w:rsidRDefault="000300EF" w:rsidP="00BA1182">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0</w:t>
            </w:r>
          </w:p>
        </w:tc>
        <w:tc>
          <w:tcPr>
            <w:tcW w:w="477" w:type="pct"/>
            <w:tcBorders>
              <w:top w:val="single" w:sz="4" w:space="0" w:color="auto"/>
              <w:left w:val="single" w:sz="4" w:space="0" w:color="auto"/>
              <w:bottom w:val="single" w:sz="4" w:space="0" w:color="auto"/>
              <w:right w:val="single" w:sz="4" w:space="0" w:color="auto"/>
            </w:tcBorders>
            <w:vAlign w:val="center"/>
          </w:tcPr>
          <w:p w14:paraId="0E3B3B6B" w14:textId="77777777" w:rsidR="000300EF" w:rsidRPr="00525CA2" w:rsidRDefault="000300EF" w:rsidP="00BA1182">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-1</w:t>
            </w:r>
          </w:p>
        </w:tc>
        <w:tc>
          <w:tcPr>
            <w:tcW w:w="476" w:type="pct"/>
            <w:tcBorders>
              <w:top w:val="single" w:sz="4" w:space="0" w:color="auto"/>
              <w:left w:val="single" w:sz="4" w:space="0" w:color="auto"/>
              <w:bottom w:val="single" w:sz="4" w:space="0" w:color="auto"/>
              <w:right w:val="single" w:sz="4" w:space="0" w:color="auto"/>
            </w:tcBorders>
            <w:vAlign w:val="center"/>
          </w:tcPr>
          <w:p w14:paraId="11632F3F" w14:textId="77777777" w:rsidR="000300EF" w:rsidRPr="00525CA2" w:rsidRDefault="000300EF" w:rsidP="00BA1182">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-2</w:t>
            </w:r>
          </w:p>
        </w:tc>
        <w:tc>
          <w:tcPr>
            <w:tcW w:w="476" w:type="pct"/>
            <w:tcBorders>
              <w:top w:val="single" w:sz="4" w:space="0" w:color="auto"/>
              <w:left w:val="single" w:sz="4" w:space="0" w:color="auto"/>
              <w:bottom w:val="single" w:sz="4" w:space="0" w:color="auto"/>
              <w:right w:val="single" w:sz="4" w:space="0" w:color="auto"/>
            </w:tcBorders>
            <w:vAlign w:val="center"/>
          </w:tcPr>
          <w:p w14:paraId="25184048" w14:textId="77777777" w:rsidR="000300EF" w:rsidRPr="00525CA2" w:rsidRDefault="000300EF" w:rsidP="00BA1182">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3</w:t>
            </w:r>
          </w:p>
        </w:tc>
        <w:tc>
          <w:tcPr>
            <w:tcW w:w="476" w:type="pct"/>
            <w:tcBorders>
              <w:top w:val="single" w:sz="4" w:space="0" w:color="auto"/>
              <w:left w:val="single" w:sz="4" w:space="0" w:color="auto"/>
              <w:bottom w:val="single" w:sz="4" w:space="0" w:color="auto"/>
              <w:right w:val="single" w:sz="4" w:space="0" w:color="auto"/>
            </w:tcBorders>
            <w:vAlign w:val="center"/>
          </w:tcPr>
          <w:p w14:paraId="2E66CD12" w14:textId="77777777" w:rsidR="000300EF" w:rsidRPr="00525CA2" w:rsidRDefault="000300EF" w:rsidP="00BA1182">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4</w:t>
            </w:r>
          </w:p>
        </w:tc>
        <w:tc>
          <w:tcPr>
            <w:tcW w:w="476" w:type="pct"/>
            <w:tcBorders>
              <w:top w:val="single" w:sz="4" w:space="0" w:color="auto"/>
              <w:left w:val="single" w:sz="4" w:space="0" w:color="auto"/>
              <w:bottom w:val="single" w:sz="4" w:space="0" w:color="auto"/>
              <w:right w:val="single" w:sz="4" w:space="0" w:color="auto"/>
            </w:tcBorders>
            <w:vAlign w:val="center"/>
          </w:tcPr>
          <w:p w14:paraId="38D5E6E2" w14:textId="77777777" w:rsidR="000300EF" w:rsidRPr="00525CA2" w:rsidRDefault="000300EF" w:rsidP="00BA1182">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5</w:t>
            </w:r>
          </w:p>
        </w:tc>
        <w:tc>
          <w:tcPr>
            <w:tcW w:w="476" w:type="pct"/>
            <w:tcBorders>
              <w:top w:val="single" w:sz="4" w:space="0" w:color="auto"/>
              <w:left w:val="single" w:sz="4" w:space="0" w:color="auto"/>
              <w:bottom w:val="single" w:sz="4" w:space="0" w:color="auto"/>
              <w:right w:val="single" w:sz="4" w:space="0" w:color="auto"/>
            </w:tcBorders>
            <w:vAlign w:val="center"/>
          </w:tcPr>
          <w:p w14:paraId="0107408D" w14:textId="77777777" w:rsidR="000300EF" w:rsidRPr="00525CA2" w:rsidRDefault="000300EF" w:rsidP="00BA1182">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6</w:t>
            </w:r>
          </w:p>
        </w:tc>
      </w:tr>
      <w:tr w:rsidR="000300EF" w:rsidRPr="009F728C" w14:paraId="6A4BEEC0" w14:textId="77777777" w:rsidTr="00BA1182">
        <w:trPr>
          <w:trHeight w:val="285"/>
          <w:jc w:val="center"/>
        </w:trPr>
        <w:tc>
          <w:tcPr>
            <w:tcW w:w="1661" w:type="pct"/>
            <w:tcBorders>
              <w:top w:val="nil"/>
              <w:left w:val="single" w:sz="4" w:space="0" w:color="auto"/>
              <w:bottom w:val="single" w:sz="4" w:space="0" w:color="auto"/>
              <w:right w:val="single" w:sz="4" w:space="0" w:color="auto"/>
            </w:tcBorders>
            <w:shd w:val="clear" w:color="auto" w:fill="auto"/>
            <w:noWrap/>
            <w:vAlign w:val="center"/>
            <w:hideMark/>
          </w:tcPr>
          <w:p w14:paraId="632E9BF8" w14:textId="77777777" w:rsidR="000300EF" w:rsidRPr="00525CA2" w:rsidRDefault="000300EF" w:rsidP="00BA1182">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Average throughput loss (7 GHz)</w:t>
            </w:r>
          </w:p>
        </w:tc>
        <w:tc>
          <w:tcPr>
            <w:tcW w:w="482" w:type="pct"/>
            <w:tcBorders>
              <w:top w:val="single" w:sz="4" w:space="0" w:color="auto"/>
              <w:left w:val="nil"/>
              <w:bottom w:val="single" w:sz="4" w:space="0" w:color="auto"/>
              <w:right w:val="single" w:sz="4" w:space="0" w:color="auto"/>
            </w:tcBorders>
            <w:vAlign w:val="center"/>
          </w:tcPr>
          <w:p w14:paraId="0E225E36" w14:textId="585B62E3" w:rsidR="000300EF" w:rsidRPr="00525CA2" w:rsidRDefault="00E00C6C">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0.09</w:t>
            </w:r>
            <w:r w:rsidR="000300EF" w:rsidRPr="00525CA2">
              <w:rPr>
                <w:rFonts w:ascii="Arial" w:hAnsi="Arial" w:cs="Arial"/>
                <w:kern w:val="2"/>
                <w:sz w:val="18"/>
                <w:szCs w:val="18"/>
                <w:lang w:val="en-US"/>
              </w:rPr>
              <w:t>%</w:t>
            </w:r>
          </w:p>
        </w:tc>
        <w:tc>
          <w:tcPr>
            <w:tcW w:w="477" w:type="pct"/>
            <w:tcBorders>
              <w:top w:val="single" w:sz="4" w:space="0" w:color="auto"/>
              <w:left w:val="single" w:sz="4" w:space="0" w:color="auto"/>
              <w:bottom w:val="single" w:sz="4" w:space="0" w:color="auto"/>
              <w:right w:val="single" w:sz="4" w:space="0" w:color="auto"/>
            </w:tcBorders>
            <w:vAlign w:val="center"/>
          </w:tcPr>
          <w:p w14:paraId="578508FE" w14:textId="71CC350E" w:rsidR="000300EF" w:rsidRPr="00525CA2" w:rsidRDefault="00E91D72">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0.1</w:t>
            </w:r>
            <w:r w:rsidR="001F485F" w:rsidRPr="00525CA2">
              <w:rPr>
                <w:rFonts w:ascii="Arial" w:hAnsi="Arial" w:cs="Arial"/>
                <w:kern w:val="2"/>
                <w:sz w:val="18"/>
                <w:szCs w:val="18"/>
                <w:lang w:val="en-US"/>
              </w:rPr>
              <w:t>0</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25B6EE23" w14:textId="5CE750B8" w:rsidR="000300EF" w:rsidRPr="00525CA2" w:rsidRDefault="00BB4016">
            <w:pPr>
              <w:widowControl w:val="0"/>
              <w:overflowPunct/>
              <w:autoSpaceDE/>
              <w:autoSpaceDN/>
              <w:adjustRightInd/>
              <w:spacing w:after="0"/>
              <w:ind w:right="90"/>
              <w:jc w:val="center"/>
              <w:textAlignment w:val="auto"/>
              <w:rPr>
                <w:rFonts w:ascii="Arial" w:hAnsi="Arial" w:cs="Arial"/>
                <w:kern w:val="2"/>
                <w:sz w:val="18"/>
                <w:szCs w:val="18"/>
                <w:lang w:val="en-US"/>
              </w:rPr>
            </w:pPr>
            <w:r w:rsidRPr="00525CA2">
              <w:rPr>
                <w:rFonts w:ascii="Arial" w:hAnsi="Arial" w:cs="Arial"/>
                <w:kern w:val="2"/>
                <w:sz w:val="18"/>
                <w:szCs w:val="18"/>
                <w:lang w:val="en-US"/>
              </w:rPr>
              <w:t>0.11</w:t>
            </w:r>
            <w:r w:rsidR="002E65FA" w:rsidRPr="00525CA2">
              <w:rPr>
                <w:rFonts w:ascii="Arial" w:hAnsi="Arial" w:cs="Arial" w:hint="eastAsia"/>
                <w:kern w:val="2"/>
                <w:sz w:val="18"/>
                <w:szCs w:val="18"/>
                <w:lang w:val="en-US"/>
              </w:rPr>
              <w:t>%</w:t>
            </w:r>
          </w:p>
        </w:tc>
        <w:tc>
          <w:tcPr>
            <w:tcW w:w="476" w:type="pct"/>
            <w:tcBorders>
              <w:top w:val="single" w:sz="4" w:space="0" w:color="auto"/>
              <w:left w:val="nil"/>
              <w:bottom w:val="single" w:sz="4" w:space="0" w:color="auto"/>
              <w:right w:val="single" w:sz="4" w:space="0" w:color="auto"/>
            </w:tcBorders>
            <w:vAlign w:val="center"/>
          </w:tcPr>
          <w:p w14:paraId="75DA83D6" w14:textId="75981545" w:rsidR="000300EF" w:rsidRPr="00525CA2" w:rsidRDefault="00E91D72">
            <w:pPr>
              <w:widowControl w:val="0"/>
              <w:overflowPunct/>
              <w:autoSpaceDE/>
              <w:autoSpaceDN/>
              <w:adjustRightInd/>
              <w:spacing w:after="0"/>
              <w:ind w:right="90"/>
              <w:jc w:val="center"/>
              <w:textAlignment w:val="auto"/>
              <w:rPr>
                <w:rFonts w:ascii="Arial" w:hAnsi="Arial" w:cs="Arial"/>
                <w:kern w:val="2"/>
                <w:sz w:val="18"/>
                <w:szCs w:val="18"/>
                <w:lang w:val="en-US"/>
              </w:rPr>
            </w:pPr>
            <w:r w:rsidRPr="00525CA2">
              <w:rPr>
                <w:rFonts w:ascii="Arial" w:hAnsi="Arial" w:cs="Arial"/>
                <w:kern w:val="2"/>
                <w:sz w:val="18"/>
                <w:szCs w:val="18"/>
                <w:lang w:val="en-US"/>
              </w:rPr>
              <w:t>0.13</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5B00A1C0" w14:textId="25DE51D5" w:rsidR="000300EF" w:rsidRPr="00525CA2" w:rsidRDefault="00E709EB">
            <w:pPr>
              <w:widowControl w:val="0"/>
              <w:overflowPunct/>
              <w:autoSpaceDE/>
              <w:autoSpaceDN/>
              <w:adjustRightInd/>
              <w:spacing w:after="0"/>
              <w:ind w:right="90"/>
              <w:jc w:val="center"/>
              <w:textAlignment w:val="auto"/>
              <w:rPr>
                <w:rFonts w:ascii="Arial" w:hAnsi="Arial" w:cs="Arial"/>
                <w:kern w:val="2"/>
                <w:sz w:val="18"/>
                <w:szCs w:val="18"/>
                <w:lang w:val="en-US"/>
              </w:rPr>
            </w:pPr>
            <w:r w:rsidRPr="00525CA2">
              <w:rPr>
                <w:rFonts w:ascii="Arial" w:hAnsi="Arial" w:cs="Arial"/>
                <w:kern w:val="2"/>
                <w:sz w:val="18"/>
                <w:szCs w:val="18"/>
                <w:lang w:val="en-US"/>
              </w:rPr>
              <w:t>0.13</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424A2A14" w14:textId="130256A4" w:rsidR="000300EF" w:rsidRPr="00525CA2" w:rsidRDefault="00265088">
            <w:pPr>
              <w:widowControl w:val="0"/>
              <w:overflowPunct/>
              <w:autoSpaceDE/>
              <w:autoSpaceDN/>
              <w:adjustRightInd/>
              <w:spacing w:after="0"/>
              <w:ind w:right="90"/>
              <w:jc w:val="center"/>
              <w:textAlignment w:val="auto"/>
              <w:rPr>
                <w:rFonts w:ascii="Arial" w:hAnsi="Arial" w:cs="Arial"/>
                <w:kern w:val="2"/>
                <w:sz w:val="18"/>
                <w:szCs w:val="18"/>
                <w:lang w:val="en-US"/>
              </w:rPr>
            </w:pPr>
            <w:r w:rsidRPr="00525CA2">
              <w:rPr>
                <w:rFonts w:ascii="Arial" w:hAnsi="Arial" w:cs="Arial"/>
                <w:kern w:val="2"/>
                <w:sz w:val="18"/>
                <w:szCs w:val="18"/>
                <w:lang w:val="en-US"/>
              </w:rPr>
              <w:t>0.16</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323D0740" w14:textId="5FFD584F" w:rsidR="000300EF" w:rsidRPr="00525CA2" w:rsidRDefault="00BF3C6B">
            <w:pPr>
              <w:widowControl w:val="0"/>
              <w:overflowPunct/>
              <w:autoSpaceDE/>
              <w:autoSpaceDN/>
              <w:adjustRightInd/>
              <w:spacing w:after="0"/>
              <w:ind w:right="90"/>
              <w:jc w:val="center"/>
              <w:textAlignment w:val="auto"/>
              <w:rPr>
                <w:rFonts w:ascii="Arial" w:hAnsi="Arial" w:cs="Arial"/>
                <w:kern w:val="2"/>
                <w:sz w:val="18"/>
                <w:szCs w:val="18"/>
                <w:lang w:val="en-US"/>
              </w:rPr>
            </w:pPr>
            <w:r w:rsidRPr="00525CA2">
              <w:rPr>
                <w:rFonts w:ascii="Arial" w:hAnsi="Arial" w:cs="Arial"/>
                <w:kern w:val="2"/>
                <w:sz w:val="18"/>
                <w:szCs w:val="18"/>
                <w:lang w:val="en-US"/>
              </w:rPr>
              <w:t>0.17</w:t>
            </w:r>
            <w:r w:rsidR="000300EF" w:rsidRPr="00525CA2">
              <w:rPr>
                <w:rFonts w:ascii="Arial" w:hAnsi="Arial" w:cs="Arial"/>
                <w:kern w:val="2"/>
                <w:sz w:val="18"/>
                <w:szCs w:val="18"/>
                <w:lang w:val="en-US"/>
              </w:rPr>
              <w:t>%</w:t>
            </w:r>
          </w:p>
        </w:tc>
      </w:tr>
      <w:tr w:rsidR="000300EF" w:rsidRPr="009F728C" w14:paraId="4463A770" w14:textId="77777777" w:rsidTr="00BA1182">
        <w:trPr>
          <w:trHeight w:val="285"/>
          <w:jc w:val="center"/>
        </w:trPr>
        <w:tc>
          <w:tcPr>
            <w:tcW w:w="1661" w:type="pct"/>
            <w:tcBorders>
              <w:top w:val="nil"/>
              <w:left w:val="single" w:sz="4" w:space="0" w:color="auto"/>
              <w:bottom w:val="single" w:sz="4" w:space="0" w:color="auto"/>
              <w:right w:val="single" w:sz="4" w:space="0" w:color="auto"/>
            </w:tcBorders>
            <w:shd w:val="clear" w:color="auto" w:fill="auto"/>
            <w:noWrap/>
            <w:vAlign w:val="center"/>
            <w:hideMark/>
          </w:tcPr>
          <w:p w14:paraId="7E13270B" w14:textId="77777777" w:rsidR="000300EF" w:rsidRPr="00525CA2" w:rsidRDefault="000300EF" w:rsidP="00BA1182">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5%-tile throughput loss (7 GHz)</w:t>
            </w:r>
          </w:p>
        </w:tc>
        <w:tc>
          <w:tcPr>
            <w:tcW w:w="482" w:type="pct"/>
            <w:tcBorders>
              <w:top w:val="single" w:sz="4" w:space="0" w:color="auto"/>
              <w:left w:val="nil"/>
              <w:bottom w:val="single" w:sz="4" w:space="0" w:color="auto"/>
              <w:right w:val="single" w:sz="4" w:space="0" w:color="auto"/>
            </w:tcBorders>
            <w:vAlign w:val="center"/>
          </w:tcPr>
          <w:p w14:paraId="3FCDD565" w14:textId="5C165E22" w:rsidR="000300EF" w:rsidRPr="00525CA2" w:rsidRDefault="001F485F">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2</w:t>
            </w:r>
            <w:r w:rsidR="00E00C6C" w:rsidRPr="00525CA2">
              <w:rPr>
                <w:rFonts w:ascii="Arial" w:hAnsi="Arial" w:cs="Arial"/>
                <w:kern w:val="2"/>
                <w:sz w:val="18"/>
                <w:szCs w:val="18"/>
                <w:lang w:val="en-US"/>
              </w:rPr>
              <w:t>.</w:t>
            </w:r>
            <w:r w:rsidRPr="00525CA2">
              <w:rPr>
                <w:rFonts w:ascii="Arial" w:hAnsi="Arial" w:cs="Arial"/>
                <w:kern w:val="2"/>
                <w:sz w:val="18"/>
                <w:szCs w:val="18"/>
                <w:lang w:val="en-US"/>
              </w:rPr>
              <w:t>2</w:t>
            </w:r>
            <w:r w:rsidR="00E00C6C" w:rsidRPr="00525CA2">
              <w:rPr>
                <w:rFonts w:ascii="Arial" w:hAnsi="Arial" w:cs="Arial"/>
                <w:kern w:val="2"/>
                <w:sz w:val="18"/>
                <w:szCs w:val="18"/>
                <w:lang w:val="en-US"/>
              </w:rPr>
              <w:t>5</w:t>
            </w:r>
            <w:r w:rsidR="000300EF" w:rsidRPr="00525CA2">
              <w:rPr>
                <w:rFonts w:ascii="Arial" w:hAnsi="Arial" w:cs="Arial"/>
                <w:kern w:val="2"/>
                <w:sz w:val="18"/>
                <w:szCs w:val="18"/>
                <w:lang w:val="en-US"/>
              </w:rPr>
              <w:t>%</w:t>
            </w:r>
          </w:p>
        </w:tc>
        <w:tc>
          <w:tcPr>
            <w:tcW w:w="477" w:type="pct"/>
            <w:tcBorders>
              <w:top w:val="single" w:sz="4" w:space="0" w:color="auto"/>
              <w:left w:val="single" w:sz="4" w:space="0" w:color="auto"/>
              <w:bottom w:val="single" w:sz="4" w:space="0" w:color="auto"/>
              <w:right w:val="single" w:sz="4" w:space="0" w:color="auto"/>
            </w:tcBorders>
            <w:vAlign w:val="center"/>
          </w:tcPr>
          <w:p w14:paraId="56805C08" w14:textId="63A8536C" w:rsidR="000300EF" w:rsidRPr="00525CA2" w:rsidRDefault="00E91D72">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2.7</w:t>
            </w:r>
            <w:r w:rsidR="00BB4016" w:rsidRPr="00525CA2">
              <w:rPr>
                <w:rFonts w:ascii="Arial" w:hAnsi="Arial" w:cs="Arial"/>
                <w:kern w:val="2"/>
                <w:sz w:val="18"/>
                <w:szCs w:val="18"/>
                <w:lang w:val="en-US"/>
              </w:rPr>
              <w:t>0</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15577EAB" w14:textId="1858689F" w:rsidR="000300EF" w:rsidRPr="00525CA2" w:rsidRDefault="00BB4016">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2.79</w:t>
            </w:r>
            <w:r w:rsidR="000300EF" w:rsidRPr="00525CA2">
              <w:rPr>
                <w:rFonts w:ascii="Arial" w:hAnsi="Arial" w:cs="Arial"/>
                <w:kern w:val="2"/>
                <w:sz w:val="18"/>
                <w:szCs w:val="18"/>
                <w:lang w:val="en-US"/>
              </w:rPr>
              <w:t>%</w:t>
            </w:r>
          </w:p>
        </w:tc>
        <w:tc>
          <w:tcPr>
            <w:tcW w:w="476" w:type="pct"/>
            <w:tcBorders>
              <w:top w:val="single" w:sz="4" w:space="0" w:color="auto"/>
              <w:left w:val="nil"/>
              <w:bottom w:val="single" w:sz="4" w:space="0" w:color="auto"/>
              <w:right w:val="single" w:sz="4" w:space="0" w:color="auto"/>
            </w:tcBorders>
            <w:vAlign w:val="center"/>
          </w:tcPr>
          <w:p w14:paraId="58A31ED7" w14:textId="1416A535" w:rsidR="000300EF" w:rsidRPr="00525CA2" w:rsidRDefault="00E91D72">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3.14</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04E30B34" w14:textId="1942E7FF" w:rsidR="000300EF" w:rsidRPr="00525CA2" w:rsidRDefault="00E709EB">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3.1</w:t>
            </w:r>
            <w:r w:rsidR="00E91D72" w:rsidRPr="00525CA2">
              <w:rPr>
                <w:rFonts w:ascii="Arial" w:hAnsi="Arial" w:cs="Arial"/>
                <w:kern w:val="2"/>
                <w:sz w:val="18"/>
                <w:szCs w:val="18"/>
                <w:lang w:val="en-US"/>
              </w:rPr>
              <w:t>9</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15318F5A" w14:textId="693FABD2" w:rsidR="000300EF" w:rsidRPr="00525CA2" w:rsidRDefault="00265088">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3.42</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295531C9" w14:textId="2D7A3140" w:rsidR="000300EF" w:rsidRPr="00525CA2" w:rsidRDefault="009A3FF6">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5.53</w:t>
            </w:r>
            <w:r w:rsidR="000300EF" w:rsidRPr="00525CA2">
              <w:rPr>
                <w:rFonts w:ascii="Arial" w:hAnsi="Arial" w:cs="Arial"/>
                <w:kern w:val="2"/>
                <w:sz w:val="18"/>
                <w:szCs w:val="18"/>
                <w:lang w:val="en-US"/>
              </w:rPr>
              <w:t>%</w:t>
            </w:r>
          </w:p>
        </w:tc>
      </w:tr>
    </w:tbl>
    <w:p w14:paraId="0A06EC9C" w14:textId="1EC97B08" w:rsidR="00CD27BD" w:rsidRDefault="00CD27BD" w:rsidP="00CD27BD">
      <w:pPr>
        <w:spacing w:beforeLines="100" w:before="240" w:afterLines="50" w:after="120"/>
        <w:jc w:val="both"/>
        <w:rPr>
          <w:bCs/>
          <w:i/>
          <w:lang w:val="en-US" w:eastAsia="en-US"/>
        </w:rPr>
      </w:pPr>
      <w:r w:rsidRPr="003E03FF">
        <w:rPr>
          <w:b/>
          <w:i/>
          <w:lang w:val="en-US" w:eastAsia="en-US"/>
        </w:rPr>
        <w:t xml:space="preserve">Observation </w:t>
      </w:r>
      <w:r w:rsidR="00176FC5">
        <w:rPr>
          <w:b/>
          <w:i/>
          <w:lang w:val="en-US" w:eastAsia="en-US"/>
        </w:rPr>
        <w:t>1</w:t>
      </w:r>
      <w:r w:rsidRPr="005369EE">
        <w:rPr>
          <w:b/>
          <w:i/>
          <w:lang w:val="en-US" w:eastAsia="en-US"/>
        </w:rPr>
        <w:t>:</w:t>
      </w:r>
      <w:r w:rsidRPr="003E03FF">
        <w:t xml:space="preserve"> </w:t>
      </w:r>
      <w:r>
        <w:rPr>
          <w:bCs/>
          <w:i/>
          <w:lang w:eastAsia="en-US"/>
        </w:rPr>
        <w:t>U</w:t>
      </w:r>
      <w:r w:rsidRPr="009B7416">
        <w:rPr>
          <w:bCs/>
          <w:i/>
          <w:lang w:val="en-US" w:eastAsia="en-US"/>
        </w:rPr>
        <w:t>nder the assumption of a max 32</w:t>
      </w:r>
      <w:r>
        <w:rPr>
          <w:bCs/>
          <w:i/>
          <w:lang w:val="en-US" w:eastAsia="en-US"/>
        </w:rPr>
        <w:t xml:space="preserve"> </w:t>
      </w:r>
      <w:r w:rsidRPr="009B7416">
        <w:rPr>
          <w:bCs/>
          <w:i/>
          <w:lang w:val="en-US" w:eastAsia="en-US"/>
        </w:rPr>
        <w:t>dBm output power for urban macro scenario</w:t>
      </w:r>
      <w:r>
        <w:rPr>
          <w:bCs/>
          <w:i/>
          <w:lang w:val="en-US" w:eastAsia="en-US"/>
        </w:rPr>
        <w:t xml:space="preserve">, the </w:t>
      </w:r>
      <w:r w:rsidRPr="009B7416">
        <w:rPr>
          <w:bCs/>
          <w:i/>
          <w:lang w:val="en-US" w:eastAsia="en-US"/>
        </w:rPr>
        <w:t xml:space="preserve">required ACIR for </w:t>
      </w:r>
      <w:r>
        <w:rPr>
          <w:bCs/>
          <w:i/>
          <w:lang w:val="en-US" w:eastAsia="en-US"/>
        </w:rPr>
        <w:t xml:space="preserve">2.6 GHz, </w:t>
      </w:r>
      <w:r w:rsidRPr="009B7416">
        <w:rPr>
          <w:bCs/>
          <w:i/>
          <w:lang w:val="en-US" w:eastAsia="en-US"/>
        </w:rPr>
        <w:t>3.5 GHz</w:t>
      </w:r>
      <w:r>
        <w:rPr>
          <w:bCs/>
          <w:i/>
          <w:lang w:val="en-US" w:eastAsia="en-US"/>
        </w:rPr>
        <w:t xml:space="preserve"> and 7 GHz </w:t>
      </w:r>
      <w:r w:rsidRPr="009B7416">
        <w:rPr>
          <w:bCs/>
          <w:i/>
          <w:lang w:val="en-US" w:eastAsia="en-US"/>
        </w:rPr>
        <w:t>are as follows.</w:t>
      </w:r>
    </w:p>
    <w:p w14:paraId="56F364E0" w14:textId="2741F1BA" w:rsidR="00CE6D98" w:rsidRPr="00C978A2" w:rsidRDefault="00CE6D98" w:rsidP="00CE6D98">
      <w:pPr>
        <w:spacing w:after="120"/>
        <w:jc w:val="center"/>
        <w:rPr>
          <w:rFonts w:ascii="Arial" w:hAnsi="Arial" w:cs="Arial"/>
          <w:b/>
        </w:rPr>
      </w:pPr>
      <w:r w:rsidRPr="00C978A2">
        <w:rPr>
          <w:rFonts w:ascii="Arial" w:hAnsi="Arial" w:cs="Arial"/>
          <w:b/>
        </w:rPr>
        <w:t xml:space="preserve">Table </w:t>
      </w:r>
      <w:r w:rsidR="00E15D86">
        <w:rPr>
          <w:rFonts w:ascii="Arial" w:hAnsi="Arial" w:cs="Arial"/>
          <w:b/>
        </w:rPr>
        <w:t>2.1-</w:t>
      </w:r>
      <w:r w:rsidR="00C80C0D">
        <w:rPr>
          <w:rFonts w:ascii="Arial" w:hAnsi="Arial" w:cs="Arial"/>
          <w:b/>
        </w:rPr>
        <w:t>5</w:t>
      </w:r>
      <w:r>
        <w:rPr>
          <w:rFonts w:ascii="Arial" w:hAnsi="Arial" w:cs="Arial"/>
          <w:b/>
        </w:rPr>
        <w:t>:</w:t>
      </w:r>
      <w:r w:rsidRPr="00C978A2">
        <w:rPr>
          <w:rFonts w:ascii="Arial" w:hAnsi="Arial" w:cs="Arial"/>
          <w:b/>
        </w:rPr>
        <w:t xml:space="preserve"> </w:t>
      </w:r>
      <w:r w:rsidR="00AD7400">
        <w:rPr>
          <w:rFonts w:ascii="Arial" w:hAnsi="Arial" w:cs="Arial"/>
          <w:b/>
        </w:rPr>
        <w:t>Urban macro s</w:t>
      </w:r>
      <w:r w:rsidRPr="00C978A2">
        <w:rPr>
          <w:rFonts w:ascii="Arial" w:hAnsi="Arial" w:cs="Arial"/>
          <w:b/>
        </w:rPr>
        <w:t xml:space="preserve">imulation results of </w:t>
      </w:r>
      <w:r>
        <w:rPr>
          <w:rFonts w:ascii="Arial" w:hAnsi="Arial" w:cs="Arial"/>
          <w:b/>
        </w:rPr>
        <w:t>ACIR for 2.6</w:t>
      </w:r>
      <w:r>
        <w:rPr>
          <w:rFonts w:ascii="Arial" w:hAnsi="Arial" w:cs="Arial" w:hint="eastAsia"/>
          <w:b/>
        </w:rPr>
        <w:t>GHz</w:t>
      </w:r>
      <w:r>
        <w:rPr>
          <w:rFonts w:ascii="Arial" w:hAnsi="Arial" w:cs="Arial"/>
          <w:b/>
        </w:rPr>
        <w:t>, 3.5GHz and</w:t>
      </w:r>
      <w:r w:rsidRPr="00C978A2">
        <w:rPr>
          <w:rFonts w:ascii="Arial" w:hAnsi="Arial" w:cs="Arial"/>
          <w:b/>
        </w:rPr>
        <w:t xml:space="preserve"> </w:t>
      </w:r>
      <w:r>
        <w:rPr>
          <w:rFonts w:ascii="Arial" w:hAnsi="Arial" w:cs="Arial"/>
          <w:b/>
        </w:rPr>
        <w:t>7 GHz</w:t>
      </w:r>
      <w:r w:rsidRPr="00C978A2">
        <w:rPr>
          <w:rFonts w:ascii="Arial" w:hAnsi="Arial" w:cs="Arial"/>
          <w:b/>
        </w:rPr>
        <w:t xml:space="preserve"> </w:t>
      </w:r>
    </w:p>
    <w:tbl>
      <w:tblPr>
        <w:tblStyle w:val="aff"/>
        <w:tblW w:w="0" w:type="auto"/>
        <w:jc w:val="center"/>
        <w:tblLayout w:type="fixed"/>
        <w:tblLook w:val="04A0" w:firstRow="1" w:lastRow="0" w:firstColumn="1" w:lastColumn="0" w:noHBand="0" w:noVBand="1"/>
      </w:tblPr>
      <w:tblGrid>
        <w:gridCol w:w="1097"/>
        <w:gridCol w:w="1098"/>
        <w:gridCol w:w="1097"/>
        <w:gridCol w:w="1098"/>
      </w:tblGrid>
      <w:tr w:rsidR="00CE6D98" w14:paraId="7375F590" w14:textId="77777777" w:rsidTr="003907AD">
        <w:trPr>
          <w:trHeight w:val="20"/>
          <w:jc w:val="center"/>
        </w:trPr>
        <w:tc>
          <w:tcPr>
            <w:tcW w:w="1097" w:type="dxa"/>
            <w:vAlign w:val="center"/>
          </w:tcPr>
          <w:p w14:paraId="5271BE04" w14:textId="77777777" w:rsidR="00CE6D98" w:rsidRPr="00525CA2" w:rsidRDefault="00CE6D98" w:rsidP="003907AD">
            <w:pPr>
              <w:snapToGrid w:val="0"/>
              <w:spacing w:after="0"/>
              <w:jc w:val="center"/>
              <w:rPr>
                <w:rFonts w:ascii="Arial" w:hAnsi="Arial" w:cs="Arial"/>
                <w:sz w:val="18"/>
                <w:szCs w:val="18"/>
              </w:rPr>
            </w:pPr>
          </w:p>
        </w:tc>
        <w:tc>
          <w:tcPr>
            <w:tcW w:w="1098" w:type="dxa"/>
            <w:vAlign w:val="center"/>
          </w:tcPr>
          <w:p w14:paraId="709374B8" w14:textId="77777777" w:rsidR="00CE6D98" w:rsidRPr="00525CA2" w:rsidRDefault="00CE6D98" w:rsidP="003907AD">
            <w:pPr>
              <w:snapToGrid w:val="0"/>
              <w:spacing w:after="0"/>
              <w:jc w:val="center"/>
              <w:rPr>
                <w:rFonts w:ascii="Arial" w:hAnsi="Arial" w:cs="Arial"/>
                <w:sz w:val="18"/>
                <w:szCs w:val="18"/>
              </w:rPr>
            </w:pPr>
            <w:r w:rsidRPr="00525CA2">
              <w:rPr>
                <w:rFonts w:ascii="Arial" w:hAnsi="Arial" w:cs="Arial"/>
                <w:sz w:val="18"/>
                <w:szCs w:val="18"/>
              </w:rPr>
              <w:t>2.6 GHz</w:t>
            </w:r>
          </w:p>
        </w:tc>
        <w:tc>
          <w:tcPr>
            <w:tcW w:w="1097" w:type="dxa"/>
            <w:vAlign w:val="center"/>
          </w:tcPr>
          <w:p w14:paraId="63F1ABCE" w14:textId="77777777" w:rsidR="00CE6D98" w:rsidRPr="00525CA2" w:rsidRDefault="00CE6D98" w:rsidP="003907AD">
            <w:pPr>
              <w:snapToGrid w:val="0"/>
              <w:spacing w:after="0"/>
              <w:jc w:val="center"/>
              <w:rPr>
                <w:rFonts w:ascii="Arial" w:hAnsi="Arial" w:cs="Arial"/>
                <w:sz w:val="18"/>
                <w:szCs w:val="18"/>
              </w:rPr>
            </w:pPr>
            <w:r w:rsidRPr="00525CA2">
              <w:rPr>
                <w:rFonts w:ascii="Arial" w:hAnsi="Arial" w:cs="Arial"/>
                <w:sz w:val="18"/>
                <w:szCs w:val="18"/>
              </w:rPr>
              <w:t>3.5 GHz</w:t>
            </w:r>
          </w:p>
        </w:tc>
        <w:tc>
          <w:tcPr>
            <w:tcW w:w="1098" w:type="dxa"/>
          </w:tcPr>
          <w:p w14:paraId="4958EC81" w14:textId="77777777" w:rsidR="00CE6D98" w:rsidRPr="00525CA2" w:rsidRDefault="00CE6D98" w:rsidP="003907AD">
            <w:pPr>
              <w:snapToGrid w:val="0"/>
              <w:spacing w:after="0"/>
              <w:jc w:val="center"/>
              <w:rPr>
                <w:rFonts w:ascii="Arial" w:hAnsi="Arial" w:cs="Arial"/>
                <w:sz w:val="18"/>
                <w:szCs w:val="18"/>
              </w:rPr>
            </w:pPr>
            <w:r w:rsidRPr="00525CA2">
              <w:rPr>
                <w:rFonts w:ascii="Arial" w:hAnsi="Arial" w:cs="Arial" w:hint="eastAsia"/>
                <w:sz w:val="18"/>
                <w:szCs w:val="18"/>
              </w:rPr>
              <w:t>7</w:t>
            </w:r>
            <w:r w:rsidRPr="00525CA2">
              <w:rPr>
                <w:rFonts w:ascii="Arial" w:hAnsi="Arial" w:cs="Arial"/>
                <w:sz w:val="18"/>
                <w:szCs w:val="18"/>
              </w:rPr>
              <w:t xml:space="preserve"> GHz</w:t>
            </w:r>
          </w:p>
        </w:tc>
      </w:tr>
      <w:tr w:rsidR="00CE6D98" w14:paraId="1972A35C" w14:textId="77777777" w:rsidTr="003907AD">
        <w:trPr>
          <w:trHeight w:val="20"/>
          <w:jc w:val="center"/>
        </w:trPr>
        <w:tc>
          <w:tcPr>
            <w:tcW w:w="1097" w:type="dxa"/>
            <w:vAlign w:val="center"/>
          </w:tcPr>
          <w:p w14:paraId="0F5A9A50" w14:textId="77777777" w:rsidR="00CE6D98" w:rsidRPr="00525CA2" w:rsidRDefault="00CE6D98" w:rsidP="003907AD">
            <w:pPr>
              <w:snapToGrid w:val="0"/>
              <w:spacing w:after="0"/>
              <w:jc w:val="center"/>
              <w:rPr>
                <w:rFonts w:ascii="Arial" w:hAnsi="Arial" w:cs="Arial"/>
                <w:sz w:val="18"/>
                <w:szCs w:val="18"/>
              </w:rPr>
            </w:pPr>
            <w:r w:rsidRPr="00525CA2">
              <w:rPr>
                <w:rFonts w:ascii="Arial" w:hAnsi="Arial" w:cs="Arial"/>
                <w:sz w:val="18"/>
                <w:szCs w:val="18"/>
              </w:rPr>
              <w:t>ACIR</w:t>
            </w:r>
          </w:p>
        </w:tc>
        <w:tc>
          <w:tcPr>
            <w:tcW w:w="1098" w:type="dxa"/>
          </w:tcPr>
          <w:p w14:paraId="21DEB26D" w14:textId="77777777" w:rsidR="00CE6D98" w:rsidRPr="00525CA2" w:rsidRDefault="00CE6D98" w:rsidP="003907AD">
            <w:pPr>
              <w:snapToGrid w:val="0"/>
              <w:spacing w:after="0"/>
              <w:jc w:val="center"/>
              <w:rPr>
                <w:rFonts w:ascii="Arial" w:hAnsi="Arial" w:cs="Arial"/>
                <w:sz w:val="18"/>
                <w:szCs w:val="18"/>
              </w:rPr>
            </w:pPr>
            <w:r w:rsidRPr="00525CA2">
              <w:rPr>
                <w:rFonts w:ascii="Arial" w:hAnsi="Arial" w:cs="Arial"/>
                <w:sz w:val="18"/>
                <w:szCs w:val="18"/>
              </w:rPr>
              <w:t>30dB</w:t>
            </w:r>
          </w:p>
        </w:tc>
        <w:tc>
          <w:tcPr>
            <w:tcW w:w="1097" w:type="dxa"/>
            <w:vAlign w:val="center"/>
          </w:tcPr>
          <w:p w14:paraId="776FBE62" w14:textId="77777777" w:rsidR="00CE6D98" w:rsidRPr="00525CA2" w:rsidRDefault="00CE6D98" w:rsidP="003907AD">
            <w:pPr>
              <w:snapToGrid w:val="0"/>
              <w:spacing w:after="0"/>
              <w:jc w:val="center"/>
              <w:rPr>
                <w:rFonts w:ascii="Arial" w:hAnsi="Arial" w:cs="Arial"/>
                <w:sz w:val="18"/>
                <w:szCs w:val="18"/>
              </w:rPr>
            </w:pPr>
            <w:r w:rsidRPr="00525CA2">
              <w:rPr>
                <w:rFonts w:ascii="Arial" w:hAnsi="Arial" w:cs="Arial"/>
                <w:sz w:val="18"/>
                <w:szCs w:val="18"/>
              </w:rPr>
              <w:t>28 dB</w:t>
            </w:r>
          </w:p>
        </w:tc>
        <w:tc>
          <w:tcPr>
            <w:tcW w:w="1098" w:type="dxa"/>
          </w:tcPr>
          <w:p w14:paraId="14E7BE0D" w14:textId="77777777" w:rsidR="00CE6D98" w:rsidRPr="00525CA2" w:rsidRDefault="00CE6D98" w:rsidP="003907AD">
            <w:pPr>
              <w:snapToGrid w:val="0"/>
              <w:spacing w:after="0"/>
              <w:jc w:val="center"/>
              <w:rPr>
                <w:rFonts w:ascii="Arial" w:hAnsi="Arial" w:cs="Arial"/>
                <w:sz w:val="18"/>
                <w:szCs w:val="18"/>
              </w:rPr>
            </w:pPr>
            <w:r w:rsidRPr="00525CA2">
              <w:rPr>
                <w:rFonts w:ascii="Arial" w:hAnsi="Arial" w:cs="Arial" w:hint="eastAsia"/>
                <w:sz w:val="18"/>
                <w:szCs w:val="18"/>
              </w:rPr>
              <w:t>2</w:t>
            </w:r>
            <w:r w:rsidRPr="00525CA2">
              <w:rPr>
                <w:rFonts w:ascii="Arial" w:hAnsi="Arial" w:cs="Arial"/>
                <w:sz w:val="18"/>
                <w:szCs w:val="18"/>
              </w:rPr>
              <w:t>4 dB</w:t>
            </w:r>
          </w:p>
        </w:tc>
      </w:tr>
    </w:tbl>
    <w:p w14:paraId="03154240" w14:textId="039CF630" w:rsidR="00E15D86" w:rsidRPr="00E15D86" w:rsidRDefault="00E15D86" w:rsidP="00E15D86">
      <w:pPr>
        <w:spacing w:beforeLines="100" w:before="240" w:afterLines="50" w:after="120"/>
        <w:jc w:val="both"/>
        <w:rPr>
          <w:b/>
          <w:i/>
          <w:lang w:val="en-US" w:eastAsia="en-US"/>
        </w:rPr>
      </w:pPr>
      <w:r w:rsidRPr="003E03FF">
        <w:rPr>
          <w:b/>
          <w:i/>
          <w:lang w:val="en-US" w:eastAsia="en-US"/>
        </w:rPr>
        <w:t xml:space="preserve">Observation </w:t>
      </w:r>
      <w:r>
        <w:rPr>
          <w:b/>
          <w:i/>
          <w:lang w:val="en-US" w:eastAsia="en-US"/>
        </w:rPr>
        <w:t>2</w:t>
      </w:r>
      <w:r w:rsidRPr="005369EE">
        <w:rPr>
          <w:b/>
          <w:i/>
          <w:lang w:val="en-US" w:eastAsia="en-US"/>
        </w:rPr>
        <w:t>:</w:t>
      </w:r>
      <w:r w:rsidRPr="00E15D86">
        <w:rPr>
          <w:b/>
          <w:i/>
          <w:lang w:val="en-US" w:eastAsia="en-US"/>
        </w:rPr>
        <w:t xml:space="preserve"> </w:t>
      </w:r>
      <w:r w:rsidR="00176FC5" w:rsidRPr="00176FC5">
        <w:rPr>
          <w:bCs/>
          <w:i/>
          <w:lang w:val="en-US" w:eastAsia="en-US"/>
        </w:rPr>
        <w:t>T</w:t>
      </w:r>
      <w:r w:rsidRPr="00E15D86">
        <w:rPr>
          <w:bCs/>
          <w:i/>
          <w:lang w:val="en-US" w:eastAsia="en-US"/>
        </w:rPr>
        <w:t>he required AC</w:t>
      </w:r>
      <w:r w:rsidR="00176FC5">
        <w:rPr>
          <w:bCs/>
          <w:i/>
          <w:lang w:val="en-US" w:eastAsia="en-US"/>
        </w:rPr>
        <w:t>L</w:t>
      </w:r>
      <w:r w:rsidRPr="00E15D86">
        <w:rPr>
          <w:bCs/>
          <w:i/>
          <w:lang w:val="en-US" w:eastAsia="en-US"/>
        </w:rPr>
        <w:t xml:space="preserve">R for 2.6 GHz, 3.5 GHz and 7 GHz are </w:t>
      </w:r>
      <w:r w:rsidR="00176FC5">
        <w:rPr>
          <w:bCs/>
          <w:i/>
          <w:lang w:val="en-US" w:eastAsia="en-US"/>
        </w:rPr>
        <w:t>much less than the value specified for PC1 UE in the specification.</w:t>
      </w:r>
    </w:p>
    <w:p w14:paraId="619B43A1" w14:textId="7A916F55" w:rsidR="00AD7400" w:rsidRPr="00176FC5" w:rsidRDefault="00E15D86" w:rsidP="00176FC5">
      <w:pPr>
        <w:pStyle w:val="2"/>
        <w:spacing w:after="240"/>
        <w:rPr>
          <w:iCs/>
          <w:lang w:val="en-US"/>
        </w:rPr>
      </w:pPr>
      <w:r w:rsidRPr="00176FC5">
        <w:rPr>
          <w:iCs/>
          <w:lang w:val="en-US"/>
        </w:rPr>
        <w:t xml:space="preserve">2.2 </w:t>
      </w:r>
      <w:r w:rsidR="00AD7400" w:rsidRPr="00176FC5">
        <w:rPr>
          <w:iCs/>
          <w:lang w:val="en-US"/>
        </w:rPr>
        <w:t>Sub-urban macro</w:t>
      </w:r>
    </w:p>
    <w:p w14:paraId="5C9A0F85" w14:textId="5F53DB3F" w:rsidR="00176FC5" w:rsidRDefault="00D4515D" w:rsidP="00CE6D98">
      <w:pPr>
        <w:spacing w:beforeLines="50" w:before="120" w:after="0"/>
        <w:jc w:val="both"/>
        <w:rPr>
          <w:lang w:val="en-US"/>
        </w:rPr>
      </w:pPr>
      <w:r w:rsidRPr="00D4515D">
        <w:rPr>
          <w:lang w:val="en-US"/>
        </w:rPr>
        <w:t xml:space="preserve">For the sub-urban macro scenario, the simulation is conducted at 7 GHz, with an inter-site distance and BS antenna height of </w:t>
      </w:r>
      <w:r w:rsidR="00150473">
        <w:rPr>
          <w:lang w:val="en-US"/>
        </w:rPr>
        <w:t>900</w:t>
      </w:r>
      <w:r w:rsidRPr="00D4515D">
        <w:rPr>
          <w:lang w:val="en-US"/>
        </w:rPr>
        <w:t xml:space="preserve"> m and 25 m, respectively.</w:t>
      </w:r>
    </w:p>
    <w:p w14:paraId="493ED8AE" w14:textId="7619E5F7" w:rsidR="00E06B2A" w:rsidRPr="00E15D86" w:rsidRDefault="00E06B2A" w:rsidP="00E06B2A">
      <w:pPr>
        <w:spacing w:beforeLines="100" w:before="240" w:after="240"/>
        <w:jc w:val="both"/>
        <w:rPr>
          <w:lang w:val="en-US" w:eastAsia="en-US"/>
        </w:rPr>
      </w:pPr>
      <w:r w:rsidRPr="00E15D86">
        <w:rPr>
          <w:lang w:val="en-US" w:eastAsia="en-US"/>
        </w:rPr>
        <w:t xml:space="preserve">The </w:t>
      </w:r>
      <w:r>
        <w:rPr>
          <w:lang w:val="en-US" w:eastAsia="en-US"/>
        </w:rPr>
        <w:t>sub-urban</w:t>
      </w:r>
      <w:r w:rsidRPr="00E15D86">
        <w:rPr>
          <w:lang w:val="en-US" w:eastAsia="en-US"/>
        </w:rPr>
        <w:t xml:space="preserve"> macro simulation results for the uplink throughput loss of the victim BS with different delta-ACIR values are presented in Table </w:t>
      </w:r>
      <w:r w:rsidR="00BC414D">
        <w:rPr>
          <w:lang w:val="en-US" w:eastAsia="en-US"/>
        </w:rPr>
        <w:t>2.2-1</w:t>
      </w:r>
      <w:r w:rsidRPr="00E15D86">
        <w:rPr>
          <w:lang w:val="en-US" w:eastAsia="en-US"/>
        </w:rPr>
        <w:t xml:space="preserve"> at </w:t>
      </w:r>
      <w:r>
        <w:rPr>
          <w:lang w:val="en-US" w:eastAsia="en-US"/>
        </w:rPr>
        <w:t>7</w:t>
      </w:r>
      <w:r w:rsidRPr="00E15D86">
        <w:rPr>
          <w:lang w:val="en-US" w:eastAsia="en-US"/>
        </w:rPr>
        <w:t xml:space="preserve"> GHz. The required ACIR for </w:t>
      </w:r>
      <w:r>
        <w:rPr>
          <w:lang w:val="en-US" w:eastAsia="en-US"/>
        </w:rPr>
        <w:t xml:space="preserve">7 </w:t>
      </w:r>
      <w:r w:rsidRPr="00E15D86">
        <w:rPr>
          <w:lang w:val="en-US" w:eastAsia="en-US"/>
        </w:rPr>
        <w:t>GHz i</w:t>
      </w:r>
      <w:r w:rsidRPr="00150473">
        <w:rPr>
          <w:lang w:val="en-US" w:eastAsia="en-US"/>
        </w:rPr>
        <w:t xml:space="preserve">s </w:t>
      </w:r>
      <w:r w:rsidR="006F4978" w:rsidRPr="00150473">
        <w:rPr>
          <w:lang w:val="en-US" w:eastAsia="en-US"/>
        </w:rPr>
        <w:t xml:space="preserve">25 </w:t>
      </w:r>
      <w:r w:rsidRPr="00150473">
        <w:rPr>
          <w:lang w:val="en-US" w:eastAsia="en-US"/>
        </w:rPr>
        <w:t>d</w:t>
      </w:r>
      <w:r w:rsidRPr="00E15D86">
        <w:rPr>
          <w:lang w:val="en-US" w:eastAsia="en-US"/>
        </w:rPr>
        <w:t>B.</w:t>
      </w:r>
    </w:p>
    <w:p w14:paraId="5B0385A1" w14:textId="4ED18F7F" w:rsidR="00BC414D" w:rsidRPr="00C978A2" w:rsidRDefault="00BC414D" w:rsidP="00BC414D">
      <w:pPr>
        <w:jc w:val="center"/>
        <w:rPr>
          <w:rFonts w:ascii="Arial" w:hAnsi="Arial" w:cs="Arial"/>
          <w:b/>
        </w:rPr>
      </w:pPr>
      <w:r w:rsidRPr="00C978A2">
        <w:rPr>
          <w:rFonts w:ascii="Arial" w:hAnsi="Arial" w:cs="Arial"/>
          <w:b/>
        </w:rPr>
        <w:t xml:space="preserve">Table </w:t>
      </w:r>
      <w:r>
        <w:rPr>
          <w:rFonts w:ascii="Arial" w:hAnsi="Arial" w:cs="Arial"/>
          <w:b/>
        </w:rPr>
        <w:t>2.2-1:</w:t>
      </w:r>
      <w:r w:rsidRPr="00C978A2">
        <w:rPr>
          <w:rFonts w:ascii="Arial" w:hAnsi="Arial" w:cs="Arial"/>
          <w:b/>
        </w:rPr>
        <w:t xml:space="preserve"> </w:t>
      </w:r>
      <w:r>
        <w:rPr>
          <w:rFonts w:ascii="Arial" w:hAnsi="Arial" w:cs="Arial"/>
          <w:b/>
        </w:rPr>
        <w:t>Sub-u</w:t>
      </w:r>
      <w:r w:rsidRPr="00C978A2">
        <w:rPr>
          <w:rFonts w:ascii="Arial" w:hAnsi="Arial" w:cs="Arial"/>
          <w:b/>
        </w:rPr>
        <w:t xml:space="preserve">rban macro simulation results of the </w:t>
      </w:r>
      <w:r>
        <w:rPr>
          <w:rFonts w:ascii="Arial" w:hAnsi="Arial" w:cs="Arial"/>
          <w:b/>
        </w:rPr>
        <w:t>UL</w:t>
      </w:r>
      <w:r w:rsidRPr="00C978A2">
        <w:rPr>
          <w:rFonts w:ascii="Arial" w:hAnsi="Arial" w:cs="Arial"/>
          <w:b/>
        </w:rPr>
        <w:t xml:space="preserve"> throughput loss at </w:t>
      </w:r>
      <w:r>
        <w:rPr>
          <w:rFonts w:ascii="Arial" w:hAnsi="Arial" w:cs="Arial"/>
          <w:b/>
        </w:rPr>
        <w:t>7 GHz</w:t>
      </w:r>
      <w:r w:rsidRPr="00C978A2">
        <w:rPr>
          <w:rFonts w:ascii="Arial" w:hAnsi="Arial" w:cs="Arial"/>
          <w:b/>
        </w:rPr>
        <w:t xml:space="preserve"> </w:t>
      </w:r>
    </w:p>
    <w:tbl>
      <w:tblPr>
        <w:tblW w:w="5000" w:type="pct"/>
        <w:jc w:val="center"/>
        <w:tblLook w:val="04A0" w:firstRow="1" w:lastRow="0" w:firstColumn="1" w:lastColumn="0" w:noHBand="0" w:noVBand="1"/>
      </w:tblPr>
      <w:tblGrid>
        <w:gridCol w:w="3199"/>
        <w:gridCol w:w="928"/>
        <w:gridCol w:w="919"/>
        <w:gridCol w:w="917"/>
        <w:gridCol w:w="917"/>
        <w:gridCol w:w="917"/>
        <w:gridCol w:w="917"/>
        <w:gridCol w:w="917"/>
      </w:tblGrid>
      <w:tr w:rsidR="006F4978" w:rsidRPr="009F728C" w14:paraId="726CF5EA" w14:textId="77777777" w:rsidTr="00B46004">
        <w:trPr>
          <w:trHeight w:val="285"/>
          <w:jc w:val="center"/>
        </w:trPr>
        <w:tc>
          <w:tcPr>
            <w:tcW w:w="16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6C4D4" w14:textId="77777777" w:rsidR="006F4978" w:rsidRPr="00525CA2" w:rsidRDefault="006F4978" w:rsidP="00B46004">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ACIR offset =X [dB]</w:t>
            </w:r>
          </w:p>
        </w:tc>
        <w:tc>
          <w:tcPr>
            <w:tcW w:w="482" w:type="pct"/>
            <w:tcBorders>
              <w:top w:val="single" w:sz="4" w:space="0" w:color="auto"/>
              <w:left w:val="nil"/>
              <w:bottom w:val="single" w:sz="4" w:space="0" w:color="auto"/>
              <w:right w:val="single" w:sz="4" w:space="0" w:color="auto"/>
            </w:tcBorders>
            <w:vAlign w:val="center"/>
          </w:tcPr>
          <w:p w14:paraId="5AB9EAD5" w14:textId="77777777" w:rsidR="006F4978" w:rsidRPr="00525CA2" w:rsidRDefault="006F4978" w:rsidP="00B46004">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0</w:t>
            </w:r>
          </w:p>
        </w:tc>
        <w:tc>
          <w:tcPr>
            <w:tcW w:w="477" w:type="pct"/>
            <w:tcBorders>
              <w:top w:val="single" w:sz="4" w:space="0" w:color="auto"/>
              <w:left w:val="single" w:sz="4" w:space="0" w:color="auto"/>
              <w:bottom w:val="single" w:sz="4" w:space="0" w:color="auto"/>
              <w:right w:val="single" w:sz="4" w:space="0" w:color="auto"/>
            </w:tcBorders>
            <w:vAlign w:val="center"/>
          </w:tcPr>
          <w:p w14:paraId="2972C3EC" w14:textId="77777777" w:rsidR="006F4978" w:rsidRPr="00525CA2" w:rsidRDefault="006F4978" w:rsidP="00B46004">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-1</w:t>
            </w:r>
          </w:p>
        </w:tc>
        <w:tc>
          <w:tcPr>
            <w:tcW w:w="476" w:type="pct"/>
            <w:tcBorders>
              <w:top w:val="single" w:sz="4" w:space="0" w:color="auto"/>
              <w:left w:val="single" w:sz="4" w:space="0" w:color="auto"/>
              <w:bottom w:val="single" w:sz="4" w:space="0" w:color="auto"/>
              <w:right w:val="single" w:sz="4" w:space="0" w:color="auto"/>
            </w:tcBorders>
            <w:vAlign w:val="center"/>
          </w:tcPr>
          <w:p w14:paraId="32D306B5" w14:textId="77777777" w:rsidR="006F4978" w:rsidRPr="00525CA2" w:rsidRDefault="006F4978" w:rsidP="00B46004">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-2</w:t>
            </w:r>
          </w:p>
        </w:tc>
        <w:tc>
          <w:tcPr>
            <w:tcW w:w="476" w:type="pct"/>
            <w:tcBorders>
              <w:top w:val="single" w:sz="4" w:space="0" w:color="auto"/>
              <w:left w:val="single" w:sz="4" w:space="0" w:color="auto"/>
              <w:bottom w:val="single" w:sz="4" w:space="0" w:color="auto"/>
              <w:right w:val="single" w:sz="4" w:space="0" w:color="auto"/>
            </w:tcBorders>
            <w:vAlign w:val="center"/>
          </w:tcPr>
          <w:p w14:paraId="64B51CA7" w14:textId="77777777" w:rsidR="006F4978" w:rsidRPr="00525CA2" w:rsidRDefault="006F4978" w:rsidP="00B46004">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3</w:t>
            </w:r>
          </w:p>
        </w:tc>
        <w:tc>
          <w:tcPr>
            <w:tcW w:w="476" w:type="pct"/>
            <w:tcBorders>
              <w:top w:val="single" w:sz="4" w:space="0" w:color="auto"/>
              <w:left w:val="single" w:sz="4" w:space="0" w:color="auto"/>
              <w:bottom w:val="single" w:sz="4" w:space="0" w:color="auto"/>
              <w:right w:val="single" w:sz="4" w:space="0" w:color="auto"/>
            </w:tcBorders>
            <w:vAlign w:val="center"/>
          </w:tcPr>
          <w:p w14:paraId="131916C6" w14:textId="77777777" w:rsidR="006F4978" w:rsidRPr="00525CA2" w:rsidRDefault="006F4978" w:rsidP="00B46004">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4</w:t>
            </w:r>
          </w:p>
        </w:tc>
        <w:tc>
          <w:tcPr>
            <w:tcW w:w="476" w:type="pct"/>
            <w:tcBorders>
              <w:top w:val="single" w:sz="4" w:space="0" w:color="auto"/>
              <w:left w:val="single" w:sz="4" w:space="0" w:color="auto"/>
              <w:bottom w:val="single" w:sz="4" w:space="0" w:color="auto"/>
              <w:right w:val="single" w:sz="4" w:space="0" w:color="auto"/>
            </w:tcBorders>
            <w:vAlign w:val="center"/>
          </w:tcPr>
          <w:p w14:paraId="448B772E" w14:textId="77777777" w:rsidR="006F4978" w:rsidRPr="00525CA2" w:rsidRDefault="006F4978" w:rsidP="00B46004">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5</w:t>
            </w:r>
          </w:p>
        </w:tc>
        <w:tc>
          <w:tcPr>
            <w:tcW w:w="476" w:type="pct"/>
            <w:tcBorders>
              <w:top w:val="single" w:sz="4" w:space="0" w:color="auto"/>
              <w:left w:val="single" w:sz="4" w:space="0" w:color="auto"/>
              <w:bottom w:val="single" w:sz="4" w:space="0" w:color="auto"/>
              <w:right w:val="single" w:sz="4" w:space="0" w:color="auto"/>
            </w:tcBorders>
            <w:vAlign w:val="center"/>
          </w:tcPr>
          <w:p w14:paraId="356803F7" w14:textId="77777777" w:rsidR="006F4978" w:rsidRPr="00525CA2" w:rsidRDefault="006F4978" w:rsidP="00B46004">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6</w:t>
            </w:r>
          </w:p>
        </w:tc>
      </w:tr>
      <w:tr w:rsidR="006F4978" w:rsidRPr="009F728C" w14:paraId="35C89044" w14:textId="77777777" w:rsidTr="00B46004">
        <w:trPr>
          <w:trHeight w:val="285"/>
          <w:jc w:val="center"/>
        </w:trPr>
        <w:tc>
          <w:tcPr>
            <w:tcW w:w="1661" w:type="pct"/>
            <w:tcBorders>
              <w:top w:val="nil"/>
              <w:left w:val="single" w:sz="4" w:space="0" w:color="auto"/>
              <w:bottom w:val="single" w:sz="4" w:space="0" w:color="auto"/>
              <w:right w:val="single" w:sz="4" w:space="0" w:color="auto"/>
            </w:tcBorders>
            <w:shd w:val="clear" w:color="auto" w:fill="auto"/>
            <w:noWrap/>
            <w:vAlign w:val="center"/>
            <w:hideMark/>
          </w:tcPr>
          <w:p w14:paraId="59231462" w14:textId="77777777" w:rsidR="006F4978" w:rsidRPr="00525CA2" w:rsidRDefault="006F4978" w:rsidP="006F4978">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Average throughput loss (7 GHz)</w:t>
            </w:r>
          </w:p>
        </w:tc>
        <w:tc>
          <w:tcPr>
            <w:tcW w:w="482" w:type="pct"/>
            <w:tcBorders>
              <w:top w:val="single" w:sz="4" w:space="0" w:color="auto"/>
              <w:left w:val="nil"/>
              <w:bottom w:val="single" w:sz="4" w:space="0" w:color="auto"/>
              <w:right w:val="single" w:sz="4" w:space="0" w:color="auto"/>
            </w:tcBorders>
            <w:vAlign w:val="center"/>
          </w:tcPr>
          <w:p w14:paraId="31D1CF8A" w14:textId="144D9B6D" w:rsidR="006F4978" w:rsidRPr="00525CA2" w:rsidRDefault="006F4978" w:rsidP="006F4978">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.35%</w:t>
            </w:r>
          </w:p>
        </w:tc>
        <w:tc>
          <w:tcPr>
            <w:tcW w:w="477" w:type="pct"/>
            <w:tcBorders>
              <w:top w:val="single" w:sz="4" w:space="0" w:color="auto"/>
              <w:left w:val="single" w:sz="4" w:space="0" w:color="auto"/>
              <w:bottom w:val="single" w:sz="4" w:space="0" w:color="auto"/>
              <w:right w:val="single" w:sz="4" w:space="0" w:color="auto"/>
            </w:tcBorders>
            <w:vAlign w:val="center"/>
          </w:tcPr>
          <w:p w14:paraId="5913B61A" w14:textId="334CC39D" w:rsidR="006F4978" w:rsidRPr="00525CA2" w:rsidRDefault="006F4978" w:rsidP="006F4978">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0.55%</w:t>
            </w:r>
          </w:p>
        </w:tc>
        <w:tc>
          <w:tcPr>
            <w:tcW w:w="476" w:type="pct"/>
            <w:tcBorders>
              <w:top w:val="single" w:sz="4" w:space="0" w:color="auto"/>
              <w:left w:val="single" w:sz="4" w:space="0" w:color="auto"/>
              <w:bottom w:val="single" w:sz="4" w:space="0" w:color="auto"/>
              <w:right w:val="single" w:sz="4" w:space="0" w:color="auto"/>
            </w:tcBorders>
            <w:vAlign w:val="center"/>
          </w:tcPr>
          <w:p w14:paraId="643DDC88" w14:textId="3A915646" w:rsidR="006F4978" w:rsidRPr="00525CA2" w:rsidRDefault="006F4978" w:rsidP="006F4978">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kern w:val="2"/>
                <w:sz w:val="18"/>
                <w:szCs w:val="18"/>
                <w:lang w:val="en-US"/>
              </w:rPr>
              <w:t>0.66%</w:t>
            </w:r>
          </w:p>
        </w:tc>
        <w:tc>
          <w:tcPr>
            <w:tcW w:w="476" w:type="pct"/>
            <w:tcBorders>
              <w:top w:val="single" w:sz="4" w:space="0" w:color="auto"/>
              <w:left w:val="nil"/>
              <w:bottom w:val="single" w:sz="4" w:space="0" w:color="auto"/>
              <w:right w:val="single" w:sz="4" w:space="0" w:color="auto"/>
            </w:tcBorders>
            <w:vAlign w:val="center"/>
          </w:tcPr>
          <w:p w14:paraId="34424C7C" w14:textId="2969A9CD" w:rsidR="006F4978" w:rsidRPr="00525CA2" w:rsidRDefault="006F4978" w:rsidP="006F4978">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kern w:val="2"/>
                <w:sz w:val="18"/>
                <w:szCs w:val="18"/>
                <w:lang w:val="en-US"/>
              </w:rPr>
              <w:t>1.01%</w:t>
            </w:r>
          </w:p>
        </w:tc>
        <w:tc>
          <w:tcPr>
            <w:tcW w:w="476" w:type="pct"/>
            <w:tcBorders>
              <w:top w:val="single" w:sz="4" w:space="0" w:color="auto"/>
              <w:left w:val="single" w:sz="4" w:space="0" w:color="auto"/>
              <w:bottom w:val="single" w:sz="4" w:space="0" w:color="auto"/>
              <w:right w:val="single" w:sz="4" w:space="0" w:color="auto"/>
            </w:tcBorders>
            <w:vAlign w:val="center"/>
          </w:tcPr>
          <w:p w14:paraId="6E7D0D48" w14:textId="49D78B29" w:rsidR="006F4978" w:rsidRPr="00525CA2" w:rsidRDefault="006F4978" w:rsidP="006F4978">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kern w:val="2"/>
                <w:sz w:val="18"/>
                <w:szCs w:val="18"/>
                <w:lang w:val="en-US"/>
              </w:rPr>
              <w:t>1.17%</w:t>
            </w:r>
          </w:p>
        </w:tc>
        <w:tc>
          <w:tcPr>
            <w:tcW w:w="476" w:type="pct"/>
            <w:tcBorders>
              <w:top w:val="single" w:sz="4" w:space="0" w:color="auto"/>
              <w:left w:val="single" w:sz="4" w:space="0" w:color="auto"/>
              <w:bottom w:val="single" w:sz="4" w:space="0" w:color="auto"/>
              <w:right w:val="single" w:sz="4" w:space="0" w:color="auto"/>
            </w:tcBorders>
            <w:vAlign w:val="center"/>
          </w:tcPr>
          <w:p w14:paraId="4E7373FF" w14:textId="47183359" w:rsidR="006F4978" w:rsidRPr="00525CA2" w:rsidRDefault="006F4978" w:rsidP="006F4978">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1</w:t>
            </w:r>
            <w:r>
              <w:rPr>
                <w:rFonts w:ascii="Arial" w:hAnsi="Arial" w:cs="Arial"/>
                <w:kern w:val="2"/>
                <w:sz w:val="18"/>
                <w:szCs w:val="18"/>
                <w:lang w:val="en-US"/>
              </w:rPr>
              <w:t>.53%</w:t>
            </w:r>
          </w:p>
        </w:tc>
        <w:tc>
          <w:tcPr>
            <w:tcW w:w="476" w:type="pct"/>
            <w:tcBorders>
              <w:top w:val="single" w:sz="4" w:space="0" w:color="auto"/>
              <w:left w:val="single" w:sz="4" w:space="0" w:color="auto"/>
              <w:bottom w:val="single" w:sz="4" w:space="0" w:color="auto"/>
              <w:right w:val="single" w:sz="4" w:space="0" w:color="auto"/>
            </w:tcBorders>
            <w:vAlign w:val="center"/>
          </w:tcPr>
          <w:p w14:paraId="3E35ECC1" w14:textId="21C76E31" w:rsidR="006F4978" w:rsidRPr="00525CA2" w:rsidRDefault="006F4978" w:rsidP="006F4978">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1</w:t>
            </w:r>
            <w:r>
              <w:rPr>
                <w:rFonts w:ascii="Arial" w:hAnsi="Arial" w:cs="Arial"/>
                <w:kern w:val="2"/>
                <w:sz w:val="18"/>
                <w:szCs w:val="18"/>
                <w:lang w:val="en-US"/>
              </w:rPr>
              <w:t>.81%</w:t>
            </w:r>
          </w:p>
        </w:tc>
      </w:tr>
      <w:tr w:rsidR="006F4978" w:rsidRPr="009F728C" w14:paraId="1FA8379F" w14:textId="77777777" w:rsidTr="00B46004">
        <w:trPr>
          <w:trHeight w:val="285"/>
          <w:jc w:val="center"/>
        </w:trPr>
        <w:tc>
          <w:tcPr>
            <w:tcW w:w="1661" w:type="pct"/>
            <w:tcBorders>
              <w:top w:val="nil"/>
              <w:left w:val="single" w:sz="4" w:space="0" w:color="auto"/>
              <w:bottom w:val="single" w:sz="4" w:space="0" w:color="auto"/>
              <w:right w:val="single" w:sz="4" w:space="0" w:color="auto"/>
            </w:tcBorders>
            <w:shd w:val="clear" w:color="auto" w:fill="auto"/>
            <w:noWrap/>
            <w:vAlign w:val="center"/>
            <w:hideMark/>
          </w:tcPr>
          <w:p w14:paraId="6A53469C" w14:textId="77777777" w:rsidR="006F4978" w:rsidRPr="00525CA2" w:rsidRDefault="006F4978" w:rsidP="006F4978">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5%-tile throughput loss (7 GHz)</w:t>
            </w:r>
          </w:p>
        </w:tc>
        <w:tc>
          <w:tcPr>
            <w:tcW w:w="482" w:type="pct"/>
            <w:tcBorders>
              <w:top w:val="single" w:sz="4" w:space="0" w:color="auto"/>
              <w:left w:val="nil"/>
              <w:bottom w:val="single" w:sz="4" w:space="0" w:color="auto"/>
              <w:right w:val="single" w:sz="4" w:space="0" w:color="auto"/>
            </w:tcBorders>
            <w:vAlign w:val="center"/>
          </w:tcPr>
          <w:p w14:paraId="17C8BA92" w14:textId="54695168" w:rsidR="006F4978" w:rsidRPr="00525CA2" w:rsidRDefault="006F4978" w:rsidP="006F4978">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2</w:t>
            </w:r>
            <w:r>
              <w:rPr>
                <w:rFonts w:ascii="Arial" w:hAnsi="Arial" w:cs="Arial"/>
                <w:kern w:val="2"/>
                <w:sz w:val="18"/>
                <w:szCs w:val="18"/>
                <w:lang w:val="en-US"/>
              </w:rPr>
              <w:t>.57%</w:t>
            </w:r>
          </w:p>
        </w:tc>
        <w:tc>
          <w:tcPr>
            <w:tcW w:w="477" w:type="pct"/>
            <w:tcBorders>
              <w:top w:val="single" w:sz="4" w:space="0" w:color="auto"/>
              <w:left w:val="single" w:sz="4" w:space="0" w:color="auto"/>
              <w:bottom w:val="single" w:sz="4" w:space="0" w:color="auto"/>
              <w:right w:val="single" w:sz="4" w:space="0" w:color="auto"/>
            </w:tcBorders>
            <w:vAlign w:val="center"/>
          </w:tcPr>
          <w:p w14:paraId="0AAA3C19" w14:textId="3211B575" w:rsidR="006F4978" w:rsidRPr="00525CA2" w:rsidRDefault="006F4978" w:rsidP="006F4978">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3</w:t>
            </w:r>
            <w:r>
              <w:rPr>
                <w:rFonts w:ascii="Arial" w:hAnsi="Arial" w:cs="Arial"/>
                <w:kern w:val="2"/>
                <w:sz w:val="18"/>
                <w:szCs w:val="18"/>
                <w:lang w:val="en-US"/>
              </w:rPr>
              <w:t>.19%</w:t>
            </w:r>
          </w:p>
        </w:tc>
        <w:tc>
          <w:tcPr>
            <w:tcW w:w="476" w:type="pct"/>
            <w:tcBorders>
              <w:top w:val="single" w:sz="4" w:space="0" w:color="auto"/>
              <w:left w:val="single" w:sz="4" w:space="0" w:color="auto"/>
              <w:bottom w:val="single" w:sz="4" w:space="0" w:color="auto"/>
              <w:right w:val="single" w:sz="4" w:space="0" w:color="auto"/>
            </w:tcBorders>
            <w:vAlign w:val="center"/>
          </w:tcPr>
          <w:p w14:paraId="3FD04261" w14:textId="4F1957BE" w:rsidR="006F4978" w:rsidRPr="00525CA2" w:rsidRDefault="006F4978" w:rsidP="006F4978">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3.42%</w:t>
            </w:r>
          </w:p>
        </w:tc>
        <w:tc>
          <w:tcPr>
            <w:tcW w:w="476" w:type="pct"/>
            <w:tcBorders>
              <w:top w:val="single" w:sz="4" w:space="0" w:color="auto"/>
              <w:left w:val="nil"/>
              <w:bottom w:val="single" w:sz="4" w:space="0" w:color="auto"/>
              <w:right w:val="single" w:sz="4" w:space="0" w:color="auto"/>
            </w:tcBorders>
            <w:vAlign w:val="center"/>
          </w:tcPr>
          <w:p w14:paraId="338F5F07" w14:textId="2A6716DA" w:rsidR="006F4978" w:rsidRPr="00525CA2" w:rsidRDefault="006F4978" w:rsidP="006F4978">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4.23%</w:t>
            </w:r>
          </w:p>
        </w:tc>
        <w:tc>
          <w:tcPr>
            <w:tcW w:w="476" w:type="pct"/>
            <w:tcBorders>
              <w:top w:val="single" w:sz="4" w:space="0" w:color="auto"/>
              <w:left w:val="single" w:sz="4" w:space="0" w:color="auto"/>
              <w:bottom w:val="single" w:sz="4" w:space="0" w:color="auto"/>
              <w:right w:val="single" w:sz="4" w:space="0" w:color="auto"/>
            </w:tcBorders>
            <w:vAlign w:val="center"/>
          </w:tcPr>
          <w:p w14:paraId="1E3D5694" w14:textId="224A33EE" w:rsidR="006F4978" w:rsidRPr="00525CA2" w:rsidRDefault="006F4978" w:rsidP="006F4978">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4</w:t>
            </w:r>
            <w:r>
              <w:rPr>
                <w:rFonts w:ascii="Arial" w:hAnsi="Arial" w:cs="Arial"/>
                <w:kern w:val="2"/>
                <w:sz w:val="18"/>
                <w:szCs w:val="18"/>
                <w:lang w:val="en-US"/>
              </w:rPr>
              <w:t>.76%</w:t>
            </w:r>
          </w:p>
        </w:tc>
        <w:tc>
          <w:tcPr>
            <w:tcW w:w="476" w:type="pct"/>
            <w:tcBorders>
              <w:top w:val="single" w:sz="4" w:space="0" w:color="auto"/>
              <w:left w:val="single" w:sz="4" w:space="0" w:color="auto"/>
              <w:bottom w:val="single" w:sz="4" w:space="0" w:color="auto"/>
              <w:right w:val="single" w:sz="4" w:space="0" w:color="auto"/>
            </w:tcBorders>
            <w:vAlign w:val="center"/>
          </w:tcPr>
          <w:p w14:paraId="322F26BC" w14:textId="33598CF3" w:rsidR="006F4978" w:rsidRPr="00525CA2" w:rsidRDefault="006F4978" w:rsidP="006F4978">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5.36%</w:t>
            </w:r>
          </w:p>
        </w:tc>
        <w:tc>
          <w:tcPr>
            <w:tcW w:w="476" w:type="pct"/>
            <w:tcBorders>
              <w:top w:val="single" w:sz="4" w:space="0" w:color="auto"/>
              <w:left w:val="single" w:sz="4" w:space="0" w:color="auto"/>
              <w:bottom w:val="single" w:sz="4" w:space="0" w:color="auto"/>
              <w:right w:val="single" w:sz="4" w:space="0" w:color="auto"/>
            </w:tcBorders>
            <w:vAlign w:val="center"/>
          </w:tcPr>
          <w:p w14:paraId="55EDD243" w14:textId="6F4AC560" w:rsidR="006F4978" w:rsidRPr="00525CA2" w:rsidRDefault="006F4978" w:rsidP="006F4978">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6</w:t>
            </w:r>
            <w:r>
              <w:rPr>
                <w:rFonts w:ascii="Arial" w:hAnsi="Arial" w:cs="Arial"/>
                <w:kern w:val="2"/>
                <w:sz w:val="18"/>
                <w:szCs w:val="18"/>
                <w:lang w:val="en-US"/>
              </w:rPr>
              <w:t>.52%</w:t>
            </w:r>
          </w:p>
        </w:tc>
      </w:tr>
    </w:tbl>
    <w:p w14:paraId="7AFB6DED" w14:textId="77777777" w:rsidR="00176FC5" w:rsidRPr="00176FC5" w:rsidRDefault="00176FC5" w:rsidP="00CE6D98">
      <w:pPr>
        <w:spacing w:beforeLines="50" w:before="120" w:after="0"/>
        <w:jc w:val="both"/>
        <w:rPr>
          <w:lang w:val="en-US"/>
        </w:rPr>
      </w:pPr>
    </w:p>
    <w:p w14:paraId="6795B6E8" w14:textId="27433494" w:rsidR="00AD7400" w:rsidRDefault="00AD7400" w:rsidP="00AD7400">
      <w:pPr>
        <w:pStyle w:val="2"/>
        <w:spacing w:after="240"/>
        <w:rPr>
          <w:lang w:val="en-US"/>
        </w:rPr>
      </w:pPr>
      <w:r>
        <w:rPr>
          <w:lang w:val="en-US"/>
        </w:rPr>
        <w:t>2.</w:t>
      </w:r>
      <w:r w:rsidR="00BC414D">
        <w:rPr>
          <w:lang w:val="en-US"/>
        </w:rPr>
        <w:t>3</w:t>
      </w:r>
      <w:r>
        <w:rPr>
          <w:lang w:val="en-US"/>
        </w:rPr>
        <w:t xml:space="preserve"> Rural macro</w:t>
      </w:r>
    </w:p>
    <w:p w14:paraId="4B4E68FA" w14:textId="24660373" w:rsidR="00E06B2A" w:rsidRDefault="00E06B2A" w:rsidP="00E06B2A">
      <w:pPr>
        <w:spacing w:beforeLines="50" w:before="120" w:after="0"/>
        <w:jc w:val="both"/>
        <w:rPr>
          <w:lang w:val="en-US"/>
        </w:rPr>
      </w:pPr>
      <w:r w:rsidRPr="00D4515D">
        <w:rPr>
          <w:lang w:val="en-US"/>
        </w:rPr>
        <w:t xml:space="preserve">For the </w:t>
      </w:r>
      <w:r>
        <w:rPr>
          <w:lang w:val="en-US"/>
        </w:rPr>
        <w:t>rural</w:t>
      </w:r>
      <w:r w:rsidRPr="00D4515D">
        <w:rPr>
          <w:lang w:val="en-US"/>
        </w:rPr>
        <w:t xml:space="preserve"> macro scenario, the simulation is conducted at </w:t>
      </w:r>
      <w:r>
        <w:rPr>
          <w:lang w:val="en-US"/>
        </w:rPr>
        <w:t>2.6</w:t>
      </w:r>
      <w:r w:rsidRPr="00D4515D">
        <w:rPr>
          <w:lang w:val="en-US"/>
        </w:rPr>
        <w:t xml:space="preserve"> GHz, with an inter-site distance and BS antenna height of </w:t>
      </w:r>
      <w:r w:rsidR="00150473">
        <w:rPr>
          <w:lang w:val="en-US"/>
        </w:rPr>
        <w:t>6000</w:t>
      </w:r>
      <w:r w:rsidRPr="00D4515D">
        <w:rPr>
          <w:lang w:val="en-US"/>
        </w:rPr>
        <w:t xml:space="preserve"> m and </w:t>
      </w:r>
      <w:r>
        <w:rPr>
          <w:lang w:val="en-US"/>
        </w:rPr>
        <w:t>4</w:t>
      </w:r>
      <w:r w:rsidRPr="00D4515D">
        <w:rPr>
          <w:lang w:val="en-US"/>
        </w:rPr>
        <w:t>5 m, respectively.</w:t>
      </w:r>
    </w:p>
    <w:p w14:paraId="1A1E0A20" w14:textId="194DE7F1" w:rsidR="00E06B2A" w:rsidRDefault="00E06B2A" w:rsidP="00E06B2A">
      <w:pPr>
        <w:spacing w:beforeLines="100" w:before="240" w:after="240"/>
        <w:jc w:val="both"/>
        <w:rPr>
          <w:lang w:val="en-US" w:eastAsia="en-US"/>
        </w:rPr>
      </w:pPr>
      <w:r w:rsidRPr="00E15D86">
        <w:rPr>
          <w:lang w:val="en-US" w:eastAsia="en-US"/>
        </w:rPr>
        <w:t xml:space="preserve">The </w:t>
      </w:r>
      <w:r w:rsidR="00C80C0D">
        <w:rPr>
          <w:lang w:val="en-US" w:eastAsia="en-US"/>
        </w:rPr>
        <w:t xml:space="preserve">rural </w:t>
      </w:r>
      <w:r w:rsidRPr="00E15D86">
        <w:rPr>
          <w:lang w:val="en-US" w:eastAsia="en-US"/>
        </w:rPr>
        <w:t xml:space="preserve">macro simulation results for the uplink throughput loss of the victim BS with different delta-ACIR values are presented in Table </w:t>
      </w:r>
      <w:r w:rsidR="00BC414D">
        <w:rPr>
          <w:lang w:val="en-US" w:eastAsia="en-US"/>
        </w:rPr>
        <w:t>2.3-1</w:t>
      </w:r>
      <w:r w:rsidRPr="00E15D86">
        <w:rPr>
          <w:lang w:val="en-US" w:eastAsia="en-US"/>
        </w:rPr>
        <w:t xml:space="preserve"> at </w:t>
      </w:r>
      <w:r w:rsidR="00C80C0D">
        <w:rPr>
          <w:lang w:val="en-US" w:eastAsia="en-US"/>
        </w:rPr>
        <w:t>2.6</w:t>
      </w:r>
      <w:r w:rsidRPr="00E15D86">
        <w:rPr>
          <w:lang w:val="en-US" w:eastAsia="en-US"/>
        </w:rPr>
        <w:t xml:space="preserve"> GHz. The required ACIR for </w:t>
      </w:r>
      <w:r w:rsidR="00C80C0D">
        <w:rPr>
          <w:lang w:val="en-US" w:eastAsia="en-US"/>
        </w:rPr>
        <w:t>2.6</w:t>
      </w:r>
      <w:r>
        <w:rPr>
          <w:lang w:val="en-US" w:eastAsia="en-US"/>
        </w:rPr>
        <w:t xml:space="preserve"> </w:t>
      </w:r>
      <w:r w:rsidRPr="00E15D86">
        <w:rPr>
          <w:lang w:val="en-US" w:eastAsia="en-US"/>
        </w:rPr>
        <w:t>GHz i</w:t>
      </w:r>
      <w:r w:rsidRPr="00150473">
        <w:rPr>
          <w:lang w:val="en-US" w:eastAsia="en-US"/>
        </w:rPr>
        <w:t xml:space="preserve">s </w:t>
      </w:r>
      <w:r w:rsidR="00E87853" w:rsidRPr="00150473">
        <w:rPr>
          <w:lang w:val="en-US" w:eastAsia="en-US"/>
        </w:rPr>
        <w:t>28</w:t>
      </w:r>
      <w:r w:rsidR="00E87853" w:rsidRPr="00E15D86">
        <w:rPr>
          <w:lang w:val="en-US" w:eastAsia="en-US"/>
        </w:rPr>
        <w:t xml:space="preserve"> </w:t>
      </w:r>
      <w:r w:rsidRPr="00E15D86">
        <w:rPr>
          <w:lang w:val="en-US" w:eastAsia="en-US"/>
        </w:rPr>
        <w:t>dB.</w:t>
      </w:r>
    </w:p>
    <w:p w14:paraId="29A41606" w14:textId="37CC71D5" w:rsidR="00BC414D" w:rsidRPr="00C978A2" w:rsidRDefault="00BC414D" w:rsidP="00BC414D">
      <w:pPr>
        <w:jc w:val="center"/>
        <w:rPr>
          <w:rFonts w:ascii="Arial" w:hAnsi="Arial" w:cs="Arial"/>
          <w:b/>
        </w:rPr>
      </w:pPr>
      <w:r w:rsidRPr="00C978A2">
        <w:rPr>
          <w:rFonts w:ascii="Arial" w:hAnsi="Arial" w:cs="Arial"/>
          <w:b/>
        </w:rPr>
        <w:t xml:space="preserve">Table </w:t>
      </w:r>
      <w:r>
        <w:rPr>
          <w:rFonts w:ascii="Arial" w:hAnsi="Arial" w:cs="Arial"/>
          <w:b/>
        </w:rPr>
        <w:t>2.3-1:</w:t>
      </w:r>
      <w:r w:rsidRPr="00C978A2">
        <w:rPr>
          <w:rFonts w:ascii="Arial" w:hAnsi="Arial" w:cs="Arial"/>
          <w:b/>
        </w:rPr>
        <w:t xml:space="preserve"> </w:t>
      </w:r>
      <w:r>
        <w:rPr>
          <w:rFonts w:ascii="Arial" w:hAnsi="Arial" w:cs="Arial"/>
          <w:b/>
        </w:rPr>
        <w:t>Sub-u</w:t>
      </w:r>
      <w:r w:rsidRPr="00C978A2">
        <w:rPr>
          <w:rFonts w:ascii="Arial" w:hAnsi="Arial" w:cs="Arial"/>
          <w:b/>
        </w:rPr>
        <w:t xml:space="preserve">rban macro simulation results of the </w:t>
      </w:r>
      <w:r>
        <w:rPr>
          <w:rFonts w:ascii="Arial" w:hAnsi="Arial" w:cs="Arial"/>
          <w:b/>
        </w:rPr>
        <w:t>UL</w:t>
      </w:r>
      <w:r w:rsidRPr="00C978A2">
        <w:rPr>
          <w:rFonts w:ascii="Arial" w:hAnsi="Arial" w:cs="Arial"/>
          <w:b/>
        </w:rPr>
        <w:t xml:space="preserve"> throughput loss at </w:t>
      </w:r>
      <w:r>
        <w:rPr>
          <w:rFonts w:ascii="Arial" w:hAnsi="Arial" w:cs="Arial"/>
          <w:b/>
        </w:rPr>
        <w:t>7 GHz</w:t>
      </w:r>
      <w:r w:rsidRPr="00C978A2">
        <w:rPr>
          <w:rFonts w:ascii="Arial" w:hAnsi="Arial" w:cs="Arial"/>
          <w:b/>
        </w:rPr>
        <w:t xml:space="preserve"> </w:t>
      </w:r>
    </w:p>
    <w:tbl>
      <w:tblPr>
        <w:tblW w:w="4048" w:type="pct"/>
        <w:jc w:val="center"/>
        <w:tblLook w:val="04A0" w:firstRow="1" w:lastRow="0" w:firstColumn="1" w:lastColumn="0" w:noHBand="0" w:noVBand="1"/>
      </w:tblPr>
      <w:tblGrid>
        <w:gridCol w:w="3199"/>
        <w:gridCol w:w="929"/>
        <w:gridCol w:w="918"/>
        <w:gridCol w:w="917"/>
        <w:gridCol w:w="917"/>
        <w:gridCol w:w="917"/>
      </w:tblGrid>
      <w:tr w:rsidR="00E87853" w:rsidRPr="009F728C" w14:paraId="0023226A" w14:textId="77777777" w:rsidTr="00150473">
        <w:trPr>
          <w:trHeight w:val="285"/>
          <w:jc w:val="center"/>
        </w:trPr>
        <w:tc>
          <w:tcPr>
            <w:tcW w:w="20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EDA67" w14:textId="77777777" w:rsidR="00E87853" w:rsidRPr="00525CA2" w:rsidRDefault="00E87853" w:rsidP="003907AD">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ACIR offset =X [dB]</w:t>
            </w:r>
          </w:p>
        </w:tc>
        <w:tc>
          <w:tcPr>
            <w:tcW w:w="596" w:type="pct"/>
            <w:tcBorders>
              <w:top w:val="single" w:sz="4" w:space="0" w:color="auto"/>
              <w:left w:val="nil"/>
              <w:bottom w:val="single" w:sz="4" w:space="0" w:color="auto"/>
              <w:right w:val="single" w:sz="4" w:space="0" w:color="auto"/>
            </w:tcBorders>
            <w:vAlign w:val="center"/>
          </w:tcPr>
          <w:p w14:paraId="01BD7FD5" w14:textId="77777777" w:rsidR="00E87853" w:rsidRPr="00525CA2" w:rsidRDefault="00E87853" w:rsidP="003907AD">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0</w:t>
            </w:r>
          </w:p>
        </w:tc>
        <w:tc>
          <w:tcPr>
            <w:tcW w:w="589" w:type="pct"/>
            <w:tcBorders>
              <w:top w:val="single" w:sz="4" w:space="0" w:color="auto"/>
              <w:left w:val="single" w:sz="4" w:space="0" w:color="auto"/>
              <w:bottom w:val="single" w:sz="4" w:space="0" w:color="auto"/>
              <w:right w:val="single" w:sz="4" w:space="0" w:color="auto"/>
            </w:tcBorders>
            <w:vAlign w:val="center"/>
          </w:tcPr>
          <w:p w14:paraId="5DDDBCC2" w14:textId="77777777" w:rsidR="00E87853" w:rsidRPr="00525CA2" w:rsidRDefault="00E87853" w:rsidP="003907AD">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-1</w:t>
            </w:r>
          </w:p>
        </w:tc>
        <w:tc>
          <w:tcPr>
            <w:tcW w:w="588" w:type="pct"/>
            <w:tcBorders>
              <w:top w:val="single" w:sz="4" w:space="0" w:color="auto"/>
              <w:left w:val="single" w:sz="4" w:space="0" w:color="auto"/>
              <w:bottom w:val="single" w:sz="4" w:space="0" w:color="auto"/>
              <w:right w:val="single" w:sz="4" w:space="0" w:color="auto"/>
            </w:tcBorders>
            <w:vAlign w:val="center"/>
          </w:tcPr>
          <w:p w14:paraId="1E9F4908" w14:textId="77777777" w:rsidR="00E87853" w:rsidRPr="00525CA2" w:rsidRDefault="00E87853" w:rsidP="003907AD">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FC16742" w14:textId="77777777" w:rsidR="00E87853" w:rsidRPr="00525CA2" w:rsidRDefault="00E87853" w:rsidP="003907AD">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3</w:t>
            </w:r>
          </w:p>
        </w:tc>
        <w:tc>
          <w:tcPr>
            <w:tcW w:w="588" w:type="pct"/>
            <w:tcBorders>
              <w:top w:val="single" w:sz="4" w:space="0" w:color="auto"/>
              <w:left w:val="single" w:sz="4" w:space="0" w:color="auto"/>
              <w:bottom w:val="single" w:sz="4" w:space="0" w:color="auto"/>
              <w:right w:val="single" w:sz="4" w:space="0" w:color="auto"/>
            </w:tcBorders>
            <w:vAlign w:val="center"/>
          </w:tcPr>
          <w:p w14:paraId="19A34764" w14:textId="77777777" w:rsidR="00E87853" w:rsidRPr="00525CA2" w:rsidRDefault="00E87853" w:rsidP="003907AD">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4</w:t>
            </w:r>
          </w:p>
        </w:tc>
      </w:tr>
      <w:tr w:rsidR="00E87853" w:rsidRPr="009F728C" w14:paraId="367804F7" w14:textId="77777777" w:rsidTr="00150473">
        <w:trPr>
          <w:trHeight w:val="285"/>
          <w:jc w:val="center"/>
        </w:trPr>
        <w:tc>
          <w:tcPr>
            <w:tcW w:w="2051" w:type="pct"/>
            <w:tcBorders>
              <w:top w:val="nil"/>
              <w:left w:val="single" w:sz="4" w:space="0" w:color="auto"/>
              <w:bottom w:val="single" w:sz="4" w:space="0" w:color="auto"/>
              <w:right w:val="single" w:sz="4" w:space="0" w:color="auto"/>
            </w:tcBorders>
            <w:shd w:val="clear" w:color="auto" w:fill="auto"/>
            <w:noWrap/>
            <w:vAlign w:val="center"/>
            <w:hideMark/>
          </w:tcPr>
          <w:p w14:paraId="5EEBF6E0" w14:textId="77777777" w:rsidR="00E87853" w:rsidRPr="00525CA2" w:rsidRDefault="00E87853" w:rsidP="003907AD">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Average throughput loss (7 GHz)</w:t>
            </w:r>
          </w:p>
        </w:tc>
        <w:tc>
          <w:tcPr>
            <w:tcW w:w="596" w:type="pct"/>
            <w:tcBorders>
              <w:top w:val="single" w:sz="4" w:space="0" w:color="auto"/>
              <w:left w:val="nil"/>
              <w:bottom w:val="single" w:sz="4" w:space="0" w:color="auto"/>
              <w:right w:val="single" w:sz="4" w:space="0" w:color="auto"/>
            </w:tcBorders>
            <w:vAlign w:val="center"/>
          </w:tcPr>
          <w:p w14:paraId="1D6ADC53" w14:textId="77777777" w:rsidR="00E87853" w:rsidRPr="00525CA2" w:rsidRDefault="00E87853" w:rsidP="003907A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1.27%</w:t>
            </w:r>
          </w:p>
        </w:tc>
        <w:tc>
          <w:tcPr>
            <w:tcW w:w="589" w:type="pct"/>
            <w:tcBorders>
              <w:top w:val="single" w:sz="4" w:space="0" w:color="auto"/>
              <w:left w:val="single" w:sz="4" w:space="0" w:color="auto"/>
              <w:bottom w:val="single" w:sz="4" w:space="0" w:color="auto"/>
              <w:right w:val="single" w:sz="4" w:space="0" w:color="auto"/>
            </w:tcBorders>
            <w:vAlign w:val="center"/>
          </w:tcPr>
          <w:p w14:paraId="27932210" w14:textId="77777777" w:rsidR="00E87853" w:rsidRPr="00525CA2" w:rsidRDefault="00E87853" w:rsidP="003907A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1</w:t>
            </w:r>
            <w:r>
              <w:rPr>
                <w:rFonts w:ascii="Arial" w:hAnsi="Arial" w:cs="Arial"/>
                <w:kern w:val="2"/>
                <w:sz w:val="18"/>
                <w:szCs w:val="18"/>
                <w:lang w:val="en-US"/>
              </w:rPr>
              <w:t>.58%</w:t>
            </w:r>
          </w:p>
        </w:tc>
        <w:tc>
          <w:tcPr>
            <w:tcW w:w="588" w:type="pct"/>
            <w:tcBorders>
              <w:top w:val="single" w:sz="4" w:space="0" w:color="auto"/>
              <w:left w:val="single" w:sz="4" w:space="0" w:color="auto"/>
              <w:bottom w:val="single" w:sz="4" w:space="0" w:color="auto"/>
              <w:right w:val="single" w:sz="4" w:space="0" w:color="auto"/>
            </w:tcBorders>
            <w:vAlign w:val="center"/>
          </w:tcPr>
          <w:p w14:paraId="528E8558" w14:textId="77777777" w:rsidR="00E87853" w:rsidRPr="00525CA2" w:rsidRDefault="00E87853" w:rsidP="003907AD">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kern w:val="2"/>
                <w:sz w:val="18"/>
                <w:szCs w:val="18"/>
                <w:lang w:val="en-US"/>
              </w:rPr>
              <w:t>2.06%</w:t>
            </w:r>
          </w:p>
        </w:tc>
        <w:tc>
          <w:tcPr>
            <w:tcW w:w="588" w:type="pct"/>
            <w:tcBorders>
              <w:top w:val="single" w:sz="4" w:space="0" w:color="auto"/>
              <w:left w:val="nil"/>
              <w:bottom w:val="single" w:sz="4" w:space="0" w:color="auto"/>
              <w:right w:val="single" w:sz="4" w:space="0" w:color="auto"/>
            </w:tcBorders>
            <w:vAlign w:val="center"/>
          </w:tcPr>
          <w:p w14:paraId="409E7063" w14:textId="77777777" w:rsidR="00E87853" w:rsidRPr="00525CA2" w:rsidRDefault="00E87853" w:rsidP="003907AD">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2</w:t>
            </w:r>
            <w:r>
              <w:rPr>
                <w:rFonts w:ascii="Arial" w:hAnsi="Arial" w:cs="Arial"/>
                <w:kern w:val="2"/>
                <w:sz w:val="18"/>
                <w:szCs w:val="18"/>
                <w:lang w:val="en-US"/>
              </w:rPr>
              <w:t>.57%</w:t>
            </w:r>
          </w:p>
        </w:tc>
        <w:tc>
          <w:tcPr>
            <w:tcW w:w="588" w:type="pct"/>
            <w:tcBorders>
              <w:top w:val="single" w:sz="4" w:space="0" w:color="auto"/>
              <w:left w:val="single" w:sz="4" w:space="0" w:color="auto"/>
              <w:bottom w:val="single" w:sz="4" w:space="0" w:color="auto"/>
              <w:right w:val="single" w:sz="4" w:space="0" w:color="auto"/>
            </w:tcBorders>
            <w:vAlign w:val="center"/>
          </w:tcPr>
          <w:p w14:paraId="194A63A1" w14:textId="77777777" w:rsidR="00E87853" w:rsidRPr="00525CA2" w:rsidRDefault="00E87853" w:rsidP="003907AD">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2</w:t>
            </w:r>
            <w:r>
              <w:rPr>
                <w:rFonts w:ascii="Arial" w:hAnsi="Arial" w:cs="Arial"/>
                <w:kern w:val="2"/>
                <w:sz w:val="18"/>
                <w:szCs w:val="18"/>
                <w:lang w:val="en-US"/>
              </w:rPr>
              <w:t>.78%</w:t>
            </w:r>
          </w:p>
        </w:tc>
      </w:tr>
      <w:tr w:rsidR="00E87853" w:rsidRPr="009F728C" w14:paraId="7703D04C" w14:textId="77777777" w:rsidTr="00150473">
        <w:trPr>
          <w:trHeight w:val="285"/>
          <w:jc w:val="center"/>
        </w:trPr>
        <w:tc>
          <w:tcPr>
            <w:tcW w:w="20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34FB2" w14:textId="77777777" w:rsidR="00E87853" w:rsidRPr="00525CA2" w:rsidRDefault="00E87853" w:rsidP="003907AD">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lastRenderedPageBreak/>
              <w:t>5%-tile throughput loss (7 GHz)</w:t>
            </w:r>
          </w:p>
        </w:tc>
        <w:tc>
          <w:tcPr>
            <w:tcW w:w="596" w:type="pct"/>
            <w:tcBorders>
              <w:top w:val="single" w:sz="4" w:space="0" w:color="auto"/>
              <w:left w:val="nil"/>
              <w:bottom w:val="single" w:sz="4" w:space="0" w:color="auto"/>
              <w:right w:val="single" w:sz="4" w:space="0" w:color="auto"/>
            </w:tcBorders>
            <w:vAlign w:val="center"/>
          </w:tcPr>
          <w:p w14:paraId="3DF542F2" w14:textId="77777777" w:rsidR="00E87853" w:rsidRPr="00525CA2" w:rsidRDefault="00E87853" w:rsidP="003907A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3.33%</w:t>
            </w:r>
          </w:p>
        </w:tc>
        <w:tc>
          <w:tcPr>
            <w:tcW w:w="589" w:type="pct"/>
            <w:tcBorders>
              <w:top w:val="single" w:sz="4" w:space="0" w:color="auto"/>
              <w:left w:val="single" w:sz="4" w:space="0" w:color="auto"/>
              <w:bottom w:val="single" w:sz="4" w:space="0" w:color="auto"/>
              <w:right w:val="single" w:sz="4" w:space="0" w:color="auto"/>
            </w:tcBorders>
            <w:vAlign w:val="center"/>
          </w:tcPr>
          <w:p w14:paraId="05160B3E" w14:textId="77777777" w:rsidR="00E87853" w:rsidRPr="00525CA2" w:rsidRDefault="00E87853" w:rsidP="003907A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4.01%</w:t>
            </w:r>
          </w:p>
        </w:tc>
        <w:tc>
          <w:tcPr>
            <w:tcW w:w="588" w:type="pct"/>
            <w:tcBorders>
              <w:top w:val="single" w:sz="4" w:space="0" w:color="auto"/>
              <w:left w:val="single" w:sz="4" w:space="0" w:color="auto"/>
              <w:bottom w:val="single" w:sz="4" w:space="0" w:color="auto"/>
              <w:right w:val="single" w:sz="4" w:space="0" w:color="auto"/>
            </w:tcBorders>
            <w:vAlign w:val="center"/>
          </w:tcPr>
          <w:p w14:paraId="39BA0E62" w14:textId="77777777" w:rsidR="00E87853" w:rsidRPr="00525CA2" w:rsidRDefault="00E87853" w:rsidP="003907A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5.74%</w:t>
            </w:r>
          </w:p>
        </w:tc>
        <w:tc>
          <w:tcPr>
            <w:tcW w:w="588" w:type="pct"/>
            <w:tcBorders>
              <w:top w:val="single" w:sz="4" w:space="0" w:color="auto"/>
              <w:left w:val="nil"/>
              <w:bottom w:val="single" w:sz="4" w:space="0" w:color="auto"/>
              <w:right w:val="single" w:sz="4" w:space="0" w:color="auto"/>
            </w:tcBorders>
            <w:vAlign w:val="center"/>
          </w:tcPr>
          <w:p w14:paraId="31C69CAB" w14:textId="77777777" w:rsidR="00E87853" w:rsidRPr="00525CA2" w:rsidRDefault="00E87853" w:rsidP="003907A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6.01%</w:t>
            </w:r>
          </w:p>
        </w:tc>
        <w:tc>
          <w:tcPr>
            <w:tcW w:w="588" w:type="pct"/>
            <w:tcBorders>
              <w:top w:val="single" w:sz="4" w:space="0" w:color="auto"/>
              <w:left w:val="single" w:sz="4" w:space="0" w:color="auto"/>
              <w:bottom w:val="single" w:sz="4" w:space="0" w:color="auto"/>
              <w:right w:val="single" w:sz="4" w:space="0" w:color="auto"/>
            </w:tcBorders>
            <w:vAlign w:val="center"/>
          </w:tcPr>
          <w:p w14:paraId="2B752882" w14:textId="77777777" w:rsidR="00E87853" w:rsidRPr="00525CA2" w:rsidRDefault="00E87853" w:rsidP="003907A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7</w:t>
            </w:r>
            <w:r>
              <w:rPr>
                <w:rFonts w:ascii="Arial" w:hAnsi="Arial" w:cs="Arial"/>
                <w:kern w:val="2"/>
                <w:sz w:val="18"/>
                <w:szCs w:val="18"/>
                <w:lang w:val="en-US"/>
              </w:rPr>
              <w:t>.27%</w:t>
            </w:r>
          </w:p>
        </w:tc>
      </w:tr>
    </w:tbl>
    <w:p w14:paraId="3A7625F7" w14:textId="5DFEA459" w:rsidR="00AD7400" w:rsidRDefault="00150473" w:rsidP="00CE6D98">
      <w:pPr>
        <w:spacing w:beforeLines="50" w:before="120" w:after="0"/>
        <w:jc w:val="both"/>
        <w:rPr>
          <w:lang w:val="en-US"/>
        </w:rPr>
      </w:pPr>
      <w:r w:rsidRPr="00150473">
        <w:rPr>
          <w:lang w:val="en-US"/>
        </w:rPr>
        <w:t>It is observed that during the IMT parameter co-existence study for U6G, the agreed ACLR for PC3 is 26 dB. However, simulation results for various scenarios at ~7 GHz show that the ACLR can be lower than 26 dB, even for a 32 dBm MOP.</w:t>
      </w:r>
    </w:p>
    <w:p w14:paraId="0303AC42" w14:textId="52E07273" w:rsidR="001231AD" w:rsidRPr="00E15D86" w:rsidRDefault="001231AD" w:rsidP="001231AD">
      <w:pPr>
        <w:spacing w:beforeLines="100" w:before="240" w:afterLines="50" w:after="120"/>
        <w:jc w:val="both"/>
        <w:rPr>
          <w:b/>
          <w:i/>
          <w:lang w:val="en-US" w:eastAsia="en-US"/>
        </w:rPr>
      </w:pPr>
      <w:r w:rsidRPr="003E03FF">
        <w:rPr>
          <w:b/>
          <w:i/>
          <w:lang w:val="en-US" w:eastAsia="en-US"/>
        </w:rPr>
        <w:t xml:space="preserve">Observation </w:t>
      </w:r>
      <w:r>
        <w:rPr>
          <w:b/>
          <w:i/>
          <w:lang w:val="en-US" w:eastAsia="en-US"/>
        </w:rPr>
        <w:t>3</w:t>
      </w:r>
      <w:r w:rsidRPr="005369EE">
        <w:rPr>
          <w:b/>
          <w:i/>
          <w:lang w:val="en-US" w:eastAsia="en-US"/>
        </w:rPr>
        <w:t>:</w:t>
      </w:r>
      <w:r w:rsidRPr="00E15D86">
        <w:rPr>
          <w:b/>
          <w:i/>
          <w:lang w:val="en-US" w:eastAsia="en-US"/>
        </w:rPr>
        <w:t xml:space="preserve"> </w:t>
      </w:r>
      <w:r w:rsidRPr="00176FC5">
        <w:rPr>
          <w:bCs/>
          <w:i/>
          <w:lang w:val="en-US" w:eastAsia="en-US"/>
        </w:rPr>
        <w:t>T</w:t>
      </w:r>
      <w:r w:rsidRPr="00E15D86">
        <w:rPr>
          <w:bCs/>
          <w:i/>
          <w:lang w:val="en-US" w:eastAsia="en-US"/>
        </w:rPr>
        <w:t>he</w:t>
      </w:r>
      <w:r>
        <w:rPr>
          <w:bCs/>
          <w:i/>
          <w:lang w:val="en-US" w:eastAsia="en-US"/>
        </w:rPr>
        <w:t xml:space="preserve"> agreed ACLR for U6G with PC3 is 26dB according to previous IMT parameter co-existence study</w:t>
      </w:r>
      <w:r>
        <w:rPr>
          <w:bCs/>
          <w:i/>
          <w:lang w:val="en-US" w:eastAsia="en-US"/>
        </w:rPr>
        <w:t>.</w:t>
      </w:r>
    </w:p>
    <w:p w14:paraId="4412835F" w14:textId="77777777" w:rsidR="002A36D8" w:rsidRPr="002A36D8" w:rsidRDefault="002A36D8" w:rsidP="002A36D8">
      <w:pPr>
        <w:jc w:val="both"/>
        <w:rPr>
          <w:b/>
          <w:bCs/>
          <w:i/>
          <w:lang w:val="en-US" w:eastAsia="en-US"/>
        </w:rPr>
      </w:pPr>
      <w:bookmarkStart w:id="5" w:name="_Hlk212127198"/>
      <w:bookmarkEnd w:id="4"/>
      <w:r w:rsidRPr="002A36D8">
        <w:rPr>
          <w:b/>
          <w:bCs/>
          <w:i/>
          <w:lang w:val="en-US" w:eastAsia="en-US"/>
        </w:rPr>
        <w:t>Proposal 1: Based on simulation results, the proposed ACIR values for the 2.6 GHz, 3.5 GHz, and 7 GHz bands are 30 dB, 28 dB, and 25 dB, respectively.</w:t>
      </w:r>
    </w:p>
    <w:p w14:paraId="15469B98" w14:textId="77777777" w:rsidR="002A36D8" w:rsidRPr="002A36D8" w:rsidRDefault="002A36D8" w:rsidP="002A36D8">
      <w:pPr>
        <w:jc w:val="both"/>
        <w:rPr>
          <w:b/>
          <w:bCs/>
          <w:i/>
          <w:lang w:val="en-US" w:eastAsia="en-US"/>
        </w:rPr>
      </w:pPr>
      <w:r w:rsidRPr="002A36D8">
        <w:rPr>
          <w:b/>
          <w:bCs/>
          <w:i/>
          <w:lang w:val="en-US" w:eastAsia="en-US"/>
        </w:rPr>
        <w:t>Proposal 2: To maintain consistency and align with other power classes, the proposed ACLR for TDD bands above 2.5 GHz and below 6 GHz is 31 dB, with a maximum output power (MOP) of up to 32 dBm.</w:t>
      </w:r>
    </w:p>
    <w:p w14:paraId="50CBE604" w14:textId="77777777" w:rsidR="002A36D8" w:rsidRPr="00A27E6C" w:rsidRDefault="002A36D8" w:rsidP="002A36D8">
      <w:pPr>
        <w:jc w:val="both"/>
        <w:rPr>
          <w:lang w:val="en-US"/>
        </w:rPr>
      </w:pPr>
      <w:r w:rsidRPr="002A36D8">
        <w:rPr>
          <w:b/>
          <w:bCs/>
          <w:i/>
          <w:lang w:val="en-US" w:eastAsia="en-US"/>
        </w:rPr>
        <w:t xml:space="preserve">Proposal 3: For the </w:t>
      </w:r>
      <w:r>
        <w:rPr>
          <w:b/>
          <w:bCs/>
          <w:i/>
          <w:lang w:val="en-US" w:eastAsia="en-US"/>
        </w:rPr>
        <w:t>U6G</w:t>
      </w:r>
      <w:r w:rsidRPr="002A36D8">
        <w:rPr>
          <w:b/>
          <w:bCs/>
          <w:i/>
          <w:lang w:val="en-US" w:eastAsia="en-US"/>
        </w:rPr>
        <w:t xml:space="preserve"> band, the proposed ACLR is 26 dB across all HPUE power classes, including PC2, PC1.5, and MOP up to 32 dBm.</w:t>
      </w:r>
    </w:p>
    <w:p w14:paraId="24EE8278" w14:textId="0F66138E" w:rsidR="00FC30F5" w:rsidRPr="00415886" w:rsidRDefault="00A33E8E"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hint="eastAsia"/>
          <w:sz w:val="36"/>
        </w:rPr>
        <w:t>Conclusion</w:t>
      </w:r>
      <w:r w:rsidR="005369EE" w:rsidRPr="00415886">
        <w:rPr>
          <w:rFonts w:ascii="Arial" w:hAnsi="Arial"/>
          <w:sz w:val="36"/>
        </w:rPr>
        <w:t xml:space="preserve"> </w:t>
      </w:r>
    </w:p>
    <w:p w14:paraId="664D16D5" w14:textId="7CA4090B" w:rsidR="003730CC" w:rsidRDefault="003730CC" w:rsidP="003730CC">
      <w:pPr>
        <w:jc w:val="both"/>
      </w:pPr>
      <w:r w:rsidRPr="0024478C">
        <w:t xml:space="preserve">In this contribution, </w:t>
      </w:r>
      <w:r>
        <w:t xml:space="preserve">we </w:t>
      </w:r>
      <w:r w:rsidRPr="0024478C">
        <w:t xml:space="preserve">provide </w:t>
      </w:r>
      <w:r>
        <w:t xml:space="preserve">simulation results of </w:t>
      </w:r>
      <w:r w:rsidRPr="0024478C">
        <w:t xml:space="preserve">coexistence study </w:t>
      </w:r>
      <w:r>
        <w:t>for</w:t>
      </w:r>
      <w:r w:rsidRPr="0024478C">
        <w:t xml:space="preserve"> evaluat</w:t>
      </w:r>
      <w:r>
        <w:t>ing</w:t>
      </w:r>
      <w:r w:rsidRPr="0024478C">
        <w:t xml:space="preserve"> the ACLR requirements</w:t>
      </w:r>
      <w:r>
        <w:t>,</w:t>
      </w:r>
      <w:r w:rsidRPr="0024478C">
        <w:t xml:space="preserve"> based on the assumption of a 4x26 dBm PA configuration.</w:t>
      </w:r>
    </w:p>
    <w:p w14:paraId="6DB22614" w14:textId="3BFBF4CA" w:rsidR="003730CC" w:rsidRDefault="003730CC" w:rsidP="003730CC">
      <w:pPr>
        <w:jc w:val="both"/>
      </w:pPr>
      <w:r w:rsidRPr="0097393B">
        <w:t>The observations and proposals made in this contribution are summarized below</w:t>
      </w:r>
      <w:r>
        <w:t>:</w:t>
      </w:r>
    </w:p>
    <w:p w14:paraId="33D2F5A6" w14:textId="77777777" w:rsidR="00A27E6C" w:rsidRDefault="00A27E6C" w:rsidP="00A27E6C">
      <w:pPr>
        <w:spacing w:beforeLines="100" w:before="240" w:afterLines="50" w:after="120"/>
        <w:jc w:val="both"/>
        <w:rPr>
          <w:bCs/>
          <w:i/>
          <w:lang w:val="en-US" w:eastAsia="en-US"/>
        </w:rPr>
      </w:pPr>
      <w:r w:rsidRPr="003E03FF">
        <w:rPr>
          <w:b/>
          <w:i/>
          <w:lang w:val="en-US" w:eastAsia="en-US"/>
        </w:rPr>
        <w:t xml:space="preserve">Observation </w:t>
      </w:r>
      <w:r>
        <w:rPr>
          <w:b/>
          <w:i/>
          <w:lang w:val="en-US" w:eastAsia="en-US"/>
        </w:rPr>
        <w:t>1</w:t>
      </w:r>
      <w:r w:rsidRPr="005369EE">
        <w:rPr>
          <w:b/>
          <w:i/>
          <w:lang w:val="en-US" w:eastAsia="en-US"/>
        </w:rPr>
        <w:t>:</w:t>
      </w:r>
      <w:r w:rsidRPr="003E03FF">
        <w:t xml:space="preserve"> </w:t>
      </w:r>
      <w:r>
        <w:rPr>
          <w:bCs/>
          <w:i/>
          <w:lang w:eastAsia="en-US"/>
        </w:rPr>
        <w:t>U</w:t>
      </w:r>
      <w:r w:rsidRPr="009B7416">
        <w:rPr>
          <w:bCs/>
          <w:i/>
          <w:lang w:val="en-US" w:eastAsia="en-US"/>
        </w:rPr>
        <w:t>nder the assumption of a max 32</w:t>
      </w:r>
      <w:r>
        <w:rPr>
          <w:bCs/>
          <w:i/>
          <w:lang w:val="en-US" w:eastAsia="en-US"/>
        </w:rPr>
        <w:t xml:space="preserve"> </w:t>
      </w:r>
      <w:r w:rsidRPr="009B7416">
        <w:rPr>
          <w:bCs/>
          <w:i/>
          <w:lang w:val="en-US" w:eastAsia="en-US"/>
        </w:rPr>
        <w:t>dBm output power for urban macro scenario</w:t>
      </w:r>
      <w:r>
        <w:rPr>
          <w:bCs/>
          <w:i/>
          <w:lang w:val="en-US" w:eastAsia="en-US"/>
        </w:rPr>
        <w:t xml:space="preserve">, the </w:t>
      </w:r>
      <w:r w:rsidRPr="009B7416">
        <w:rPr>
          <w:bCs/>
          <w:i/>
          <w:lang w:val="en-US" w:eastAsia="en-US"/>
        </w:rPr>
        <w:t xml:space="preserve">required ACIR for </w:t>
      </w:r>
      <w:r>
        <w:rPr>
          <w:bCs/>
          <w:i/>
          <w:lang w:val="en-US" w:eastAsia="en-US"/>
        </w:rPr>
        <w:t xml:space="preserve">2.6 GHz, </w:t>
      </w:r>
      <w:r w:rsidRPr="009B7416">
        <w:rPr>
          <w:bCs/>
          <w:i/>
          <w:lang w:val="en-US" w:eastAsia="en-US"/>
        </w:rPr>
        <w:t>3.5 GHz</w:t>
      </w:r>
      <w:r>
        <w:rPr>
          <w:bCs/>
          <w:i/>
          <w:lang w:val="en-US" w:eastAsia="en-US"/>
        </w:rPr>
        <w:t xml:space="preserve"> and 7 GHz </w:t>
      </w:r>
      <w:r w:rsidRPr="009B7416">
        <w:rPr>
          <w:bCs/>
          <w:i/>
          <w:lang w:val="en-US" w:eastAsia="en-US"/>
        </w:rPr>
        <w:t>are as follows.</w:t>
      </w:r>
    </w:p>
    <w:p w14:paraId="3F26A27E" w14:textId="77777777" w:rsidR="00A27E6C" w:rsidRPr="00C978A2" w:rsidRDefault="00A27E6C" w:rsidP="00A27E6C">
      <w:pPr>
        <w:spacing w:after="120"/>
        <w:jc w:val="center"/>
        <w:rPr>
          <w:rFonts w:ascii="Arial" w:hAnsi="Arial" w:cs="Arial"/>
          <w:b/>
        </w:rPr>
      </w:pPr>
      <w:r w:rsidRPr="00C978A2">
        <w:rPr>
          <w:rFonts w:ascii="Arial" w:hAnsi="Arial" w:cs="Arial"/>
          <w:b/>
        </w:rPr>
        <w:t xml:space="preserve">Table </w:t>
      </w:r>
      <w:r>
        <w:rPr>
          <w:rFonts w:ascii="Arial" w:hAnsi="Arial" w:cs="Arial"/>
          <w:b/>
        </w:rPr>
        <w:t>2.1-5:</w:t>
      </w:r>
      <w:r w:rsidRPr="00C978A2">
        <w:rPr>
          <w:rFonts w:ascii="Arial" w:hAnsi="Arial" w:cs="Arial"/>
          <w:b/>
        </w:rPr>
        <w:t xml:space="preserve"> </w:t>
      </w:r>
      <w:r>
        <w:rPr>
          <w:rFonts w:ascii="Arial" w:hAnsi="Arial" w:cs="Arial"/>
          <w:b/>
        </w:rPr>
        <w:t>Urban macro s</w:t>
      </w:r>
      <w:r w:rsidRPr="00C978A2">
        <w:rPr>
          <w:rFonts w:ascii="Arial" w:hAnsi="Arial" w:cs="Arial"/>
          <w:b/>
        </w:rPr>
        <w:t xml:space="preserve">imulation results of </w:t>
      </w:r>
      <w:r>
        <w:rPr>
          <w:rFonts w:ascii="Arial" w:hAnsi="Arial" w:cs="Arial"/>
          <w:b/>
        </w:rPr>
        <w:t>ACIR for 2.6</w:t>
      </w:r>
      <w:r>
        <w:rPr>
          <w:rFonts w:ascii="Arial" w:hAnsi="Arial" w:cs="Arial" w:hint="eastAsia"/>
          <w:b/>
        </w:rPr>
        <w:t>GHz</w:t>
      </w:r>
      <w:r>
        <w:rPr>
          <w:rFonts w:ascii="Arial" w:hAnsi="Arial" w:cs="Arial"/>
          <w:b/>
        </w:rPr>
        <w:t>, 3.5GHz and</w:t>
      </w:r>
      <w:r w:rsidRPr="00C978A2">
        <w:rPr>
          <w:rFonts w:ascii="Arial" w:hAnsi="Arial" w:cs="Arial"/>
          <w:b/>
        </w:rPr>
        <w:t xml:space="preserve"> </w:t>
      </w:r>
      <w:r>
        <w:rPr>
          <w:rFonts w:ascii="Arial" w:hAnsi="Arial" w:cs="Arial"/>
          <w:b/>
        </w:rPr>
        <w:t>7 GHz</w:t>
      </w:r>
      <w:r w:rsidRPr="00C978A2">
        <w:rPr>
          <w:rFonts w:ascii="Arial" w:hAnsi="Arial" w:cs="Arial"/>
          <w:b/>
        </w:rPr>
        <w:t xml:space="preserve"> </w:t>
      </w:r>
    </w:p>
    <w:tbl>
      <w:tblPr>
        <w:tblStyle w:val="aff"/>
        <w:tblW w:w="0" w:type="auto"/>
        <w:jc w:val="center"/>
        <w:tblLayout w:type="fixed"/>
        <w:tblLook w:val="04A0" w:firstRow="1" w:lastRow="0" w:firstColumn="1" w:lastColumn="0" w:noHBand="0" w:noVBand="1"/>
      </w:tblPr>
      <w:tblGrid>
        <w:gridCol w:w="1097"/>
        <w:gridCol w:w="1098"/>
        <w:gridCol w:w="1097"/>
        <w:gridCol w:w="1098"/>
      </w:tblGrid>
      <w:tr w:rsidR="00A27E6C" w14:paraId="5260660A" w14:textId="77777777" w:rsidTr="001E3298">
        <w:trPr>
          <w:trHeight w:val="20"/>
          <w:jc w:val="center"/>
        </w:trPr>
        <w:tc>
          <w:tcPr>
            <w:tcW w:w="1097" w:type="dxa"/>
            <w:vAlign w:val="center"/>
          </w:tcPr>
          <w:p w14:paraId="483496A9" w14:textId="77777777" w:rsidR="00A27E6C" w:rsidRPr="00525CA2" w:rsidRDefault="00A27E6C" w:rsidP="001E3298">
            <w:pPr>
              <w:snapToGrid w:val="0"/>
              <w:spacing w:after="0"/>
              <w:jc w:val="center"/>
              <w:rPr>
                <w:rFonts w:ascii="Arial" w:hAnsi="Arial" w:cs="Arial"/>
                <w:sz w:val="18"/>
                <w:szCs w:val="18"/>
              </w:rPr>
            </w:pPr>
          </w:p>
        </w:tc>
        <w:tc>
          <w:tcPr>
            <w:tcW w:w="1098" w:type="dxa"/>
            <w:vAlign w:val="center"/>
          </w:tcPr>
          <w:p w14:paraId="2484B7E6" w14:textId="77777777" w:rsidR="00A27E6C" w:rsidRPr="00525CA2" w:rsidRDefault="00A27E6C" w:rsidP="001E3298">
            <w:pPr>
              <w:snapToGrid w:val="0"/>
              <w:spacing w:after="0"/>
              <w:jc w:val="center"/>
              <w:rPr>
                <w:rFonts w:ascii="Arial" w:hAnsi="Arial" w:cs="Arial"/>
                <w:sz w:val="18"/>
                <w:szCs w:val="18"/>
              </w:rPr>
            </w:pPr>
            <w:r w:rsidRPr="00525CA2">
              <w:rPr>
                <w:rFonts w:ascii="Arial" w:hAnsi="Arial" w:cs="Arial"/>
                <w:sz w:val="18"/>
                <w:szCs w:val="18"/>
              </w:rPr>
              <w:t>2.6 GHz</w:t>
            </w:r>
          </w:p>
        </w:tc>
        <w:tc>
          <w:tcPr>
            <w:tcW w:w="1097" w:type="dxa"/>
            <w:vAlign w:val="center"/>
          </w:tcPr>
          <w:p w14:paraId="128FB89E" w14:textId="77777777" w:rsidR="00A27E6C" w:rsidRPr="00525CA2" w:rsidRDefault="00A27E6C" w:rsidP="001E3298">
            <w:pPr>
              <w:snapToGrid w:val="0"/>
              <w:spacing w:after="0"/>
              <w:jc w:val="center"/>
              <w:rPr>
                <w:rFonts w:ascii="Arial" w:hAnsi="Arial" w:cs="Arial"/>
                <w:sz w:val="18"/>
                <w:szCs w:val="18"/>
              </w:rPr>
            </w:pPr>
            <w:r w:rsidRPr="00525CA2">
              <w:rPr>
                <w:rFonts w:ascii="Arial" w:hAnsi="Arial" w:cs="Arial"/>
                <w:sz w:val="18"/>
                <w:szCs w:val="18"/>
              </w:rPr>
              <w:t>3.5 GHz</w:t>
            </w:r>
          </w:p>
        </w:tc>
        <w:tc>
          <w:tcPr>
            <w:tcW w:w="1098" w:type="dxa"/>
          </w:tcPr>
          <w:p w14:paraId="2EAA3282" w14:textId="77777777" w:rsidR="00A27E6C" w:rsidRPr="00525CA2" w:rsidRDefault="00A27E6C" w:rsidP="001E3298">
            <w:pPr>
              <w:snapToGrid w:val="0"/>
              <w:spacing w:after="0"/>
              <w:jc w:val="center"/>
              <w:rPr>
                <w:rFonts w:ascii="Arial" w:hAnsi="Arial" w:cs="Arial"/>
                <w:sz w:val="18"/>
                <w:szCs w:val="18"/>
              </w:rPr>
            </w:pPr>
            <w:r w:rsidRPr="00525CA2">
              <w:rPr>
                <w:rFonts w:ascii="Arial" w:hAnsi="Arial" w:cs="Arial" w:hint="eastAsia"/>
                <w:sz w:val="18"/>
                <w:szCs w:val="18"/>
              </w:rPr>
              <w:t>7</w:t>
            </w:r>
            <w:r w:rsidRPr="00525CA2">
              <w:rPr>
                <w:rFonts w:ascii="Arial" w:hAnsi="Arial" w:cs="Arial"/>
                <w:sz w:val="18"/>
                <w:szCs w:val="18"/>
              </w:rPr>
              <w:t xml:space="preserve"> GHz</w:t>
            </w:r>
          </w:p>
        </w:tc>
      </w:tr>
      <w:tr w:rsidR="00A27E6C" w14:paraId="3724C8FE" w14:textId="77777777" w:rsidTr="001E3298">
        <w:trPr>
          <w:trHeight w:val="20"/>
          <w:jc w:val="center"/>
        </w:trPr>
        <w:tc>
          <w:tcPr>
            <w:tcW w:w="1097" w:type="dxa"/>
            <w:vAlign w:val="center"/>
          </w:tcPr>
          <w:p w14:paraId="57376C0B" w14:textId="77777777" w:rsidR="00A27E6C" w:rsidRPr="00525CA2" w:rsidRDefault="00A27E6C" w:rsidP="001E3298">
            <w:pPr>
              <w:snapToGrid w:val="0"/>
              <w:spacing w:after="0"/>
              <w:jc w:val="center"/>
              <w:rPr>
                <w:rFonts w:ascii="Arial" w:hAnsi="Arial" w:cs="Arial"/>
                <w:sz w:val="18"/>
                <w:szCs w:val="18"/>
              </w:rPr>
            </w:pPr>
            <w:r w:rsidRPr="00525CA2">
              <w:rPr>
                <w:rFonts w:ascii="Arial" w:hAnsi="Arial" w:cs="Arial"/>
                <w:sz w:val="18"/>
                <w:szCs w:val="18"/>
              </w:rPr>
              <w:t>ACIR</w:t>
            </w:r>
          </w:p>
        </w:tc>
        <w:tc>
          <w:tcPr>
            <w:tcW w:w="1098" w:type="dxa"/>
          </w:tcPr>
          <w:p w14:paraId="0438B6BE" w14:textId="77777777" w:rsidR="00A27E6C" w:rsidRPr="00525CA2" w:rsidRDefault="00A27E6C" w:rsidP="001E3298">
            <w:pPr>
              <w:snapToGrid w:val="0"/>
              <w:spacing w:after="0"/>
              <w:jc w:val="center"/>
              <w:rPr>
                <w:rFonts w:ascii="Arial" w:hAnsi="Arial" w:cs="Arial"/>
                <w:sz w:val="18"/>
                <w:szCs w:val="18"/>
              </w:rPr>
            </w:pPr>
            <w:r w:rsidRPr="00525CA2">
              <w:rPr>
                <w:rFonts w:ascii="Arial" w:hAnsi="Arial" w:cs="Arial"/>
                <w:sz w:val="18"/>
                <w:szCs w:val="18"/>
              </w:rPr>
              <w:t>30dB</w:t>
            </w:r>
          </w:p>
        </w:tc>
        <w:tc>
          <w:tcPr>
            <w:tcW w:w="1097" w:type="dxa"/>
            <w:vAlign w:val="center"/>
          </w:tcPr>
          <w:p w14:paraId="0EC75B36" w14:textId="77777777" w:rsidR="00A27E6C" w:rsidRPr="00525CA2" w:rsidRDefault="00A27E6C" w:rsidP="001E3298">
            <w:pPr>
              <w:snapToGrid w:val="0"/>
              <w:spacing w:after="0"/>
              <w:jc w:val="center"/>
              <w:rPr>
                <w:rFonts w:ascii="Arial" w:hAnsi="Arial" w:cs="Arial"/>
                <w:sz w:val="18"/>
                <w:szCs w:val="18"/>
              </w:rPr>
            </w:pPr>
            <w:r w:rsidRPr="00525CA2">
              <w:rPr>
                <w:rFonts w:ascii="Arial" w:hAnsi="Arial" w:cs="Arial"/>
                <w:sz w:val="18"/>
                <w:szCs w:val="18"/>
              </w:rPr>
              <w:t>28 dB</w:t>
            </w:r>
          </w:p>
        </w:tc>
        <w:tc>
          <w:tcPr>
            <w:tcW w:w="1098" w:type="dxa"/>
          </w:tcPr>
          <w:p w14:paraId="1102E556" w14:textId="77777777" w:rsidR="00A27E6C" w:rsidRPr="00525CA2" w:rsidRDefault="00A27E6C" w:rsidP="001E3298">
            <w:pPr>
              <w:snapToGrid w:val="0"/>
              <w:spacing w:after="0"/>
              <w:jc w:val="center"/>
              <w:rPr>
                <w:rFonts w:ascii="Arial" w:hAnsi="Arial" w:cs="Arial"/>
                <w:sz w:val="18"/>
                <w:szCs w:val="18"/>
              </w:rPr>
            </w:pPr>
            <w:r w:rsidRPr="00525CA2">
              <w:rPr>
                <w:rFonts w:ascii="Arial" w:hAnsi="Arial" w:cs="Arial" w:hint="eastAsia"/>
                <w:sz w:val="18"/>
                <w:szCs w:val="18"/>
              </w:rPr>
              <w:t>2</w:t>
            </w:r>
            <w:r w:rsidRPr="00525CA2">
              <w:rPr>
                <w:rFonts w:ascii="Arial" w:hAnsi="Arial" w:cs="Arial"/>
                <w:sz w:val="18"/>
                <w:szCs w:val="18"/>
              </w:rPr>
              <w:t>4 dB</w:t>
            </w:r>
          </w:p>
        </w:tc>
      </w:tr>
    </w:tbl>
    <w:p w14:paraId="193F8D52" w14:textId="77777777" w:rsidR="00A27E6C" w:rsidRPr="00E15D86" w:rsidRDefault="00A27E6C" w:rsidP="00A27E6C">
      <w:pPr>
        <w:spacing w:beforeLines="100" w:before="240" w:afterLines="50" w:after="120"/>
        <w:jc w:val="both"/>
        <w:rPr>
          <w:b/>
          <w:i/>
          <w:lang w:val="en-US" w:eastAsia="en-US"/>
        </w:rPr>
      </w:pPr>
      <w:r w:rsidRPr="003E03FF">
        <w:rPr>
          <w:b/>
          <w:i/>
          <w:lang w:val="en-US" w:eastAsia="en-US"/>
        </w:rPr>
        <w:t xml:space="preserve">Observation </w:t>
      </w:r>
      <w:r>
        <w:rPr>
          <w:b/>
          <w:i/>
          <w:lang w:val="en-US" w:eastAsia="en-US"/>
        </w:rPr>
        <w:t>2</w:t>
      </w:r>
      <w:r w:rsidRPr="005369EE">
        <w:rPr>
          <w:b/>
          <w:i/>
          <w:lang w:val="en-US" w:eastAsia="en-US"/>
        </w:rPr>
        <w:t>:</w:t>
      </w:r>
      <w:r w:rsidRPr="00E15D86">
        <w:rPr>
          <w:b/>
          <w:i/>
          <w:lang w:val="en-US" w:eastAsia="en-US"/>
        </w:rPr>
        <w:t xml:space="preserve"> </w:t>
      </w:r>
      <w:r w:rsidRPr="00176FC5">
        <w:rPr>
          <w:bCs/>
          <w:i/>
          <w:lang w:val="en-US" w:eastAsia="en-US"/>
        </w:rPr>
        <w:t>T</w:t>
      </w:r>
      <w:r w:rsidRPr="00E15D86">
        <w:rPr>
          <w:bCs/>
          <w:i/>
          <w:lang w:val="en-US" w:eastAsia="en-US"/>
        </w:rPr>
        <w:t>he required AC</w:t>
      </w:r>
      <w:r>
        <w:rPr>
          <w:bCs/>
          <w:i/>
          <w:lang w:val="en-US" w:eastAsia="en-US"/>
        </w:rPr>
        <w:t>L</w:t>
      </w:r>
      <w:r w:rsidRPr="00E15D86">
        <w:rPr>
          <w:bCs/>
          <w:i/>
          <w:lang w:val="en-US" w:eastAsia="en-US"/>
        </w:rPr>
        <w:t xml:space="preserve">R for 2.6 GHz, 3.5 GHz and 7 GHz are </w:t>
      </w:r>
      <w:r>
        <w:rPr>
          <w:bCs/>
          <w:i/>
          <w:lang w:val="en-US" w:eastAsia="en-US"/>
        </w:rPr>
        <w:t>much less than the value specified for PC1 UE in the specification.</w:t>
      </w:r>
    </w:p>
    <w:p w14:paraId="7FA8CBE9" w14:textId="77777777" w:rsidR="00A27E6C" w:rsidRPr="00E15D86" w:rsidRDefault="00A27E6C" w:rsidP="002A36D8">
      <w:pPr>
        <w:spacing w:afterLines="50" w:after="120"/>
        <w:jc w:val="both"/>
        <w:rPr>
          <w:b/>
          <w:i/>
          <w:lang w:val="en-US" w:eastAsia="en-US"/>
        </w:rPr>
      </w:pPr>
      <w:r w:rsidRPr="003E03FF">
        <w:rPr>
          <w:b/>
          <w:i/>
          <w:lang w:val="en-US" w:eastAsia="en-US"/>
        </w:rPr>
        <w:t xml:space="preserve">Observation </w:t>
      </w:r>
      <w:r>
        <w:rPr>
          <w:b/>
          <w:i/>
          <w:lang w:val="en-US" w:eastAsia="en-US"/>
        </w:rPr>
        <w:t>3</w:t>
      </w:r>
      <w:r w:rsidRPr="005369EE">
        <w:rPr>
          <w:b/>
          <w:i/>
          <w:lang w:val="en-US" w:eastAsia="en-US"/>
        </w:rPr>
        <w:t>:</w:t>
      </w:r>
      <w:r w:rsidRPr="00E15D86">
        <w:rPr>
          <w:b/>
          <w:i/>
          <w:lang w:val="en-US" w:eastAsia="en-US"/>
        </w:rPr>
        <w:t xml:space="preserve"> </w:t>
      </w:r>
      <w:r w:rsidRPr="00176FC5">
        <w:rPr>
          <w:bCs/>
          <w:i/>
          <w:lang w:val="en-US" w:eastAsia="en-US"/>
        </w:rPr>
        <w:t>T</w:t>
      </w:r>
      <w:r w:rsidRPr="00E15D86">
        <w:rPr>
          <w:bCs/>
          <w:i/>
          <w:lang w:val="en-US" w:eastAsia="en-US"/>
        </w:rPr>
        <w:t>he</w:t>
      </w:r>
      <w:r>
        <w:rPr>
          <w:bCs/>
          <w:i/>
          <w:lang w:val="en-US" w:eastAsia="en-US"/>
        </w:rPr>
        <w:t xml:space="preserve"> agreed ACLR for U6G with PC3 is 26dB according to previous IMT parameter co-existence study.</w:t>
      </w:r>
    </w:p>
    <w:p w14:paraId="699E7846" w14:textId="77777777" w:rsidR="002A36D8" w:rsidRPr="002A36D8" w:rsidRDefault="002A36D8" w:rsidP="002A36D8">
      <w:pPr>
        <w:jc w:val="both"/>
        <w:rPr>
          <w:b/>
          <w:bCs/>
          <w:i/>
          <w:lang w:val="en-US" w:eastAsia="en-US"/>
        </w:rPr>
      </w:pPr>
      <w:r w:rsidRPr="002A36D8">
        <w:rPr>
          <w:b/>
          <w:bCs/>
          <w:i/>
          <w:lang w:val="en-US" w:eastAsia="en-US"/>
        </w:rPr>
        <w:t>Proposal 1: Based on simulation results, the proposed ACIR values for the 2.6 GHz, 3.5 GHz, and 7 GHz bands are 30 dB, 28 dB, and 25 dB, respectively.</w:t>
      </w:r>
    </w:p>
    <w:p w14:paraId="7F78FF26" w14:textId="3992BB79" w:rsidR="002A36D8" w:rsidRPr="002A36D8" w:rsidRDefault="002A36D8" w:rsidP="002A36D8">
      <w:pPr>
        <w:jc w:val="both"/>
        <w:rPr>
          <w:b/>
          <w:bCs/>
          <w:i/>
          <w:lang w:val="en-US" w:eastAsia="en-US"/>
        </w:rPr>
      </w:pPr>
      <w:r w:rsidRPr="002A36D8">
        <w:rPr>
          <w:b/>
          <w:bCs/>
          <w:i/>
          <w:lang w:val="en-US" w:eastAsia="en-US"/>
        </w:rPr>
        <w:t>Proposal 2: To maintain consistency and align with other power classes, the proposed ACLR for TDD bands above 2.5 GHz and below 6 GHz is 31 dB, with a maximum output power (MOP) of up to 32 dBm.</w:t>
      </w:r>
    </w:p>
    <w:p w14:paraId="4BEAC4B8" w14:textId="016C5121" w:rsidR="000E23D9" w:rsidRPr="00A27E6C" w:rsidRDefault="002A36D8" w:rsidP="002A36D8">
      <w:pPr>
        <w:jc w:val="both"/>
        <w:rPr>
          <w:lang w:val="en-US"/>
        </w:rPr>
      </w:pPr>
      <w:r w:rsidRPr="002A36D8">
        <w:rPr>
          <w:b/>
          <w:bCs/>
          <w:i/>
          <w:lang w:val="en-US" w:eastAsia="en-US"/>
        </w:rPr>
        <w:t xml:space="preserve">Proposal 3: For the </w:t>
      </w:r>
      <w:r>
        <w:rPr>
          <w:b/>
          <w:bCs/>
          <w:i/>
          <w:lang w:val="en-US" w:eastAsia="en-US"/>
        </w:rPr>
        <w:t>U6G</w:t>
      </w:r>
      <w:r w:rsidRPr="002A36D8">
        <w:rPr>
          <w:b/>
          <w:bCs/>
          <w:i/>
          <w:lang w:val="en-US" w:eastAsia="en-US"/>
        </w:rPr>
        <w:t xml:space="preserve"> band, the proposed ACLR is 26 dB across all HPUE power classes, including PC2, PC1.5, and MOP up to 32 dBm.</w:t>
      </w:r>
    </w:p>
    <w:bookmarkEnd w:id="5"/>
    <w:p w14:paraId="210CF491" w14:textId="6449F162" w:rsidR="00C53757" w:rsidRPr="00415886" w:rsidRDefault="00B22DA6"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sz w:val="36"/>
        </w:rPr>
        <w:t>References</w:t>
      </w:r>
    </w:p>
    <w:p w14:paraId="50CF42E1" w14:textId="355576C5" w:rsidR="001B111F" w:rsidRPr="00D92C95" w:rsidRDefault="00862BDB" w:rsidP="00E33C8B">
      <w:pPr>
        <w:pStyle w:val="afff0"/>
        <w:numPr>
          <w:ilvl w:val="0"/>
          <w:numId w:val="10"/>
        </w:numPr>
        <w:ind w:firstLineChars="0"/>
        <w:rPr>
          <w:rFonts w:ascii="Times New Roman" w:hAnsi="Times New Roman"/>
          <w:sz w:val="20"/>
          <w:szCs w:val="21"/>
          <w:lang w:val="en-US" w:eastAsia="en-US"/>
        </w:rPr>
      </w:pPr>
      <w:bookmarkStart w:id="6" w:name="_Ref212040682"/>
      <w:r w:rsidRPr="00862BDB">
        <w:rPr>
          <w:rFonts w:ascii="Times New Roman" w:hAnsi="Times New Roman"/>
          <w:sz w:val="20"/>
          <w:szCs w:val="21"/>
          <w:lang w:val="en-US" w:eastAsia="en-US"/>
        </w:rPr>
        <w:t>R4-2522974</w:t>
      </w:r>
      <w:r w:rsidR="001B111F" w:rsidRPr="00D92C95">
        <w:rPr>
          <w:rFonts w:ascii="Times New Roman" w:hAnsi="Times New Roman"/>
          <w:sz w:val="20"/>
          <w:szCs w:val="21"/>
          <w:lang w:val="en-US" w:eastAsia="en-US"/>
        </w:rPr>
        <w:t xml:space="preserve">, </w:t>
      </w:r>
      <w:r w:rsidRPr="00862BDB">
        <w:rPr>
          <w:rFonts w:ascii="Times New Roman" w:hAnsi="Times New Roman"/>
          <w:sz w:val="20"/>
          <w:szCs w:val="21"/>
          <w:lang w:val="en-US" w:eastAsia="en-US"/>
        </w:rPr>
        <w:t>Way Forward for [117][329] NR_UE_RF_Ph5_Part2: HPUE coexistence</w:t>
      </w:r>
      <w:r w:rsidR="001B111F" w:rsidRPr="00D92C95">
        <w:rPr>
          <w:rFonts w:ascii="Times New Roman" w:hAnsi="Times New Roman"/>
          <w:sz w:val="20"/>
          <w:szCs w:val="21"/>
          <w:lang w:val="en-US" w:eastAsia="en-US"/>
        </w:rPr>
        <w:t xml:space="preserve">, </w:t>
      </w:r>
      <w:bookmarkEnd w:id="6"/>
      <w:r w:rsidRPr="00862BDB">
        <w:rPr>
          <w:rFonts w:ascii="Times New Roman" w:hAnsi="Times New Roman"/>
          <w:sz w:val="20"/>
          <w:szCs w:val="21"/>
          <w:lang w:val="en-US" w:eastAsia="en-US"/>
        </w:rPr>
        <w:t>Huawei, HiSilicon, MediaTek Inc., Qualcomm, CATT, Nokia</w:t>
      </w:r>
    </w:p>
    <w:p w14:paraId="596AEA7C" w14:textId="72962EA1" w:rsidR="002F5F88" w:rsidRPr="00D92C95" w:rsidRDefault="002F5F88" w:rsidP="00E33C8B">
      <w:pPr>
        <w:pStyle w:val="afff0"/>
        <w:numPr>
          <w:ilvl w:val="0"/>
          <w:numId w:val="10"/>
        </w:numPr>
        <w:ind w:firstLineChars="0"/>
        <w:rPr>
          <w:rFonts w:ascii="Times New Roman" w:hAnsi="Times New Roman"/>
          <w:sz w:val="20"/>
          <w:szCs w:val="21"/>
          <w:lang w:val="en-US" w:eastAsia="en-US"/>
        </w:rPr>
      </w:pPr>
      <w:bookmarkStart w:id="7" w:name="_Ref213079744"/>
      <w:r w:rsidRPr="00D92C95">
        <w:rPr>
          <w:rFonts w:ascii="Times New Roman" w:hAnsi="Times New Roman"/>
          <w:sz w:val="20"/>
          <w:szCs w:val="21"/>
          <w:lang w:val="en-US" w:eastAsia="zh-CN"/>
        </w:rPr>
        <w:t>TR 38.922,</w:t>
      </w:r>
      <w:bookmarkEnd w:id="7"/>
      <w:r w:rsidR="00BA54A3" w:rsidRPr="00D92C95">
        <w:rPr>
          <w:rFonts w:ascii="Times New Roman" w:hAnsi="Times New Roman"/>
          <w:sz w:val="20"/>
          <w:szCs w:val="21"/>
        </w:rPr>
        <w:t xml:space="preserve"> </w:t>
      </w:r>
      <w:r w:rsidR="00BA54A3" w:rsidRPr="00D92C95">
        <w:rPr>
          <w:rFonts w:ascii="Times New Roman" w:hAnsi="Times New Roman"/>
          <w:sz w:val="20"/>
          <w:szCs w:val="21"/>
          <w:lang w:val="en-US" w:eastAsia="zh-CN"/>
        </w:rPr>
        <w:t>Study on International Mobile Telecommunications (IMT) parameters for 4400 - 4800 MHz, 7125 - 8400 MHz and 14800 - 15350 MHz</w:t>
      </w:r>
    </w:p>
    <w:p w14:paraId="7B93950E" w14:textId="20954078" w:rsidR="002F5F88" w:rsidRPr="00D92C95" w:rsidRDefault="002F5F88" w:rsidP="00E33C8B">
      <w:pPr>
        <w:pStyle w:val="afff0"/>
        <w:numPr>
          <w:ilvl w:val="0"/>
          <w:numId w:val="10"/>
        </w:numPr>
        <w:ind w:firstLineChars="0"/>
        <w:rPr>
          <w:rFonts w:ascii="Times New Roman" w:hAnsi="Times New Roman"/>
          <w:sz w:val="20"/>
          <w:szCs w:val="21"/>
          <w:lang w:val="en-US" w:eastAsia="en-US"/>
        </w:rPr>
      </w:pPr>
      <w:bookmarkStart w:id="8" w:name="_Ref213079746"/>
      <w:r w:rsidRPr="00D92C95">
        <w:rPr>
          <w:rFonts w:ascii="Times New Roman" w:hAnsi="Times New Roman"/>
          <w:sz w:val="20"/>
          <w:szCs w:val="21"/>
          <w:lang w:val="en-US" w:eastAsia="zh-CN"/>
        </w:rPr>
        <w:t>TR 38.8</w:t>
      </w:r>
      <w:r w:rsidR="00BA54A3" w:rsidRPr="00D92C95">
        <w:rPr>
          <w:rFonts w:ascii="Times New Roman" w:hAnsi="Times New Roman"/>
          <w:sz w:val="20"/>
          <w:szCs w:val="21"/>
          <w:lang w:val="en-US" w:eastAsia="zh-CN"/>
        </w:rPr>
        <w:t>76</w:t>
      </w:r>
      <w:r w:rsidRPr="00D92C95">
        <w:rPr>
          <w:rFonts w:ascii="Times New Roman" w:hAnsi="Times New Roman"/>
          <w:sz w:val="20"/>
          <w:szCs w:val="21"/>
          <w:lang w:val="en-US" w:eastAsia="zh-CN"/>
        </w:rPr>
        <w:t>,</w:t>
      </w:r>
      <w:bookmarkEnd w:id="8"/>
      <w:r w:rsidR="00BA54A3" w:rsidRPr="00D92C95">
        <w:rPr>
          <w:rFonts w:ascii="Times New Roman" w:hAnsi="Times New Roman"/>
          <w:sz w:val="20"/>
          <w:szCs w:val="21"/>
        </w:rPr>
        <w:t xml:space="preserve"> </w:t>
      </w:r>
      <w:r w:rsidR="00BA54A3" w:rsidRPr="00D92C95">
        <w:rPr>
          <w:rFonts w:ascii="Times New Roman" w:hAnsi="Times New Roman"/>
          <w:sz w:val="20"/>
          <w:szCs w:val="21"/>
          <w:lang w:val="en-US" w:eastAsia="zh-CN"/>
        </w:rPr>
        <w:t>Air-to-ground network for NR</w:t>
      </w:r>
    </w:p>
    <w:p w14:paraId="3E074C90" w14:textId="0687BE1E" w:rsidR="002F5F88" w:rsidRPr="00D92C95" w:rsidRDefault="002F5F88" w:rsidP="00E33C8B">
      <w:pPr>
        <w:pStyle w:val="afff0"/>
        <w:numPr>
          <w:ilvl w:val="0"/>
          <w:numId w:val="10"/>
        </w:numPr>
        <w:ind w:firstLineChars="0"/>
        <w:rPr>
          <w:rFonts w:ascii="Times New Roman" w:hAnsi="Times New Roman"/>
          <w:sz w:val="20"/>
          <w:szCs w:val="21"/>
          <w:lang w:val="en-US" w:eastAsia="en-US"/>
        </w:rPr>
      </w:pPr>
      <w:bookmarkStart w:id="9" w:name="_Ref213079748"/>
      <w:r w:rsidRPr="00D92C95">
        <w:rPr>
          <w:rFonts w:ascii="Times New Roman" w:hAnsi="Times New Roman"/>
          <w:sz w:val="20"/>
          <w:szCs w:val="21"/>
          <w:lang w:val="en-US" w:eastAsia="zh-CN"/>
        </w:rPr>
        <w:t>TR 38.921,</w:t>
      </w:r>
      <w:bookmarkEnd w:id="9"/>
      <w:r w:rsidR="00BA54A3" w:rsidRPr="00D92C95">
        <w:rPr>
          <w:rFonts w:ascii="Times New Roman" w:hAnsi="Times New Roman"/>
          <w:sz w:val="20"/>
          <w:szCs w:val="21"/>
        </w:rPr>
        <w:t xml:space="preserve"> </w:t>
      </w:r>
      <w:r w:rsidR="00BA54A3" w:rsidRPr="00D92C95">
        <w:rPr>
          <w:rFonts w:ascii="Times New Roman" w:hAnsi="Times New Roman"/>
          <w:sz w:val="20"/>
          <w:szCs w:val="21"/>
          <w:lang w:val="en-US" w:eastAsia="zh-CN"/>
        </w:rPr>
        <w:t>Study on International Mobile Telecommunications (IMT) parameters for 6.425-7.025GHz, 7.025-7.125GHz and 10.0-10.5 GHz</w:t>
      </w:r>
    </w:p>
    <w:p w14:paraId="533B7CCA" w14:textId="294FFE40" w:rsidR="002F5F88" w:rsidRPr="00D92C95" w:rsidRDefault="002F5F88" w:rsidP="00BA54A3">
      <w:pPr>
        <w:pStyle w:val="afff0"/>
        <w:numPr>
          <w:ilvl w:val="0"/>
          <w:numId w:val="10"/>
        </w:numPr>
        <w:ind w:firstLineChars="0"/>
        <w:rPr>
          <w:rFonts w:ascii="Times New Roman" w:hAnsi="Times New Roman"/>
          <w:sz w:val="20"/>
          <w:szCs w:val="21"/>
          <w:lang w:val="en-US" w:eastAsia="en-US"/>
        </w:rPr>
      </w:pPr>
      <w:bookmarkStart w:id="10" w:name="_Ref213079967"/>
      <w:r w:rsidRPr="00D92C95">
        <w:rPr>
          <w:rFonts w:ascii="Times New Roman" w:hAnsi="Times New Roman"/>
          <w:sz w:val="20"/>
          <w:szCs w:val="21"/>
          <w:lang w:val="en-US" w:eastAsia="en-US"/>
        </w:rPr>
        <w:t>TR 38.803, Radio Frequency (RF) and co-existence aspects</w:t>
      </w:r>
      <w:r w:rsidR="00BA54A3" w:rsidRPr="00D92C95">
        <w:rPr>
          <w:rFonts w:ascii="Times New Roman" w:hAnsi="Times New Roman"/>
          <w:sz w:val="20"/>
          <w:szCs w:val="21"/>
          <w:lang w:val="en-US" w:eastAsia="en-US"/>
        </w:rPr>
        <w:t>.</w:t>
      </w:r>
      <w:bookmarkEnd w:id="10"/>
    </w:p>
    <w:p w14:paraId="5D5785E4" w14:textId="1EDC118E" w:rsidR="001B111F" w:rsidRDefault="00CC3D32" w:rsidP="00E33C8B">
      <w:pPr>
        <w:pStyle w:val="afff0"/>
        <w:numPr>
          <w:ilvl w:val="0"/>
          <w:numId w:val="10"/>
        </w:numPr>
        <w:ind w:firstLineChars="0"/>
        <w:rPr>
          <w:rFonts w:ascii="Times New Roman" w:hAnsi="Times New Roman"/>
          <w:sz w:val="20"/>
          <w:szCs w:val="21"/>
          <w:lang w:val="en-US" w:eastAsia="en-US"/>
        </w:rPr>
      </w:pPr>
      <w:bookmarkStart w:id="11" w:name="_Ref212197198"/>
      <w:r w:rsidRPr="00D92C95">
        <w:rPr>
          <w:rFonts w:ascii="Times New Roman" w:hAnsi="Times New Roman"/>
          <w:sz w:val="20"/>
          <w:szCs w:val="21"/>
          <w:lang w:val="en-US" w:eastAsia="en-US"/>
        </w:rPr>
        <w:t>ITU WP 5D/792. Working document on characteristics of terrestrial component of IMT sharing and compatibility studies in preparation for WRC-27(Annex 4.32 to Working Party 5D Chair’s Report)</w:t>
      </w:r>
      <w:bookmarkEnd w:id="11"/>
    </w:p>
    <w:sectPr w:rsidR="001B111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806D8" w14:textId="77777777" w:rsidR="00F72C14" w:rsidRDefault="00F72C14" w:rsidP="0052762B">
      <w:r>
        <w:separator/>
      </w:r>
    </w:p>
  </w:endnote>
  <w:endnote w:type="continuationSeparator" w:id="0">
    <w:p w14:paraId="2C6F0B53" w14:textId="77777777" w:rsidR="00F72C14" w:rsidRDefault="00F72C1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BA1182" w:rsidRDefault="00BA118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49A3B" w14:textId="77777777" w:rsidR="00F72C14" w:rsidRDefault="00F72C14" w:rsidP="0052762B">
      <w:r>
        <w:separator/>
      </w:r>
    </w:p>
  </w:footnote>
  <w:footnote w:type="continuationSeparator" w:id="0">
    <w:p w14:paraId="48EC67FC" w14:textId="77777777" w:rsidR="00F72C14" w:rsidRDefault="00F72C1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326E6"/>
    <w:multiLevelType w:val="hybridMultilevel"/>
    <w:tmpl w:val="1854BBA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E66B22"/>
    <w:multiLevelType w:val="hybridMultilevel"/>
    <w:tmpl w:val="87566B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E61CF2"/>
    <w:multiLevelType w:val="hybridMultilevel"/>
    <w:tmpl w:val="60E6E3E6"/>
    <w:lvl w:ilvl="0" w:tplc="9704DD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0"/>
  </w:num>
  <w:num w:numId="5">
    <w:abstractNumId w:val="9"/>
  </w:num>
  <w:num w:numId="6">
    <w:abstractNumId w:val="4"/>
  </w:num>
  <w:num w:numId="7">
    <w:abstractNumId w:val="7"/>
  </w:num>
  <w:num w:numId="8">
    <w:abstractNumId w:val="11"/>
  </w:num>
  <w:num w:numId="9">
    <w:abstractNumId w:val="3"/>
  </w:num>
  <w:num w:numId="10">
    <w:abstractNumId w:val="0"/>
  </w:num>
  <w:num w:numId="11">
    <w:abstractNumId w:val="8"/>
  </w:num>
  <w:num w:numId="12">
    <w:abstractNumId w:val="1"/>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507"/>
    <w:rsid w:val="000046FC"/>
    <w:rsid w:val="000052A1"/>
    <w:rsid w:val="000053CD"/>
    <w:rsid w:val="000059BB"/>
    <w:rsid w:val="000059D0"/>
    <w:rsid w:val="00005B0B"/>
    <w:rsid w:val="000063C5"/>
    <w:rsid w:val="0000649E"/>
    <w:rsid w:val="00006F04"/>
    <w:rsid w:val="00010994"/>
    <w:rsid w:val="000116BD"/>
    <w:rsid w:val="00011CE7"/>
    <w:rsid w:val="00012217"/>
    <w:rsid w:val="000122DC"/>
    <w:rsid w:val="0001254B"/>
    <w:rsid w:val="00013738"/>
    <w:rsid w:val="00014963"/>
    <w:rsid w:val="00014C47"/>
    <w:rsid w:val="00014DCC"/>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272"/>
    <w:rsid w:val="0002475A"/>
    <w:rsid w:val="00024B66"/>
    <w:rsid w:val="00024EBF"/>
    <w:rsid w:val="000256A1"/>
    <w:rsid w:val="00026904"/>
    <w:rsid w:val="00026A59"/>
    <w:rsid w:val="00026F5D"/>
    <w:rsid w:val="0002723D"/>
    <w:rsid w:val="00027E56"/>
    <w:rsid w:val="000300EF"/>
    <w:rsid w:val="00031165"/>
    <w:rsid w:val="00031383"/>
    <w:rsid w:val="00031CC0"/>
    <w:rsid w:val="000323D5"/>
    <w:rsid w:val="00032561"/>
    <w:rsid w:val="000325D9"/>
    <w:rsid w:val="000326E2"/>
    <w:rsid w:val="00032B28"/>
    <w:rsid w:val="00033F47"/>
    <w:rsid w:val="00034BF3"/>
    <w:rsid w:val="00034F28"/>
    <w:rsid w:val="0003564D"/>
    <w:rsid w:val="000365C5"/>
    <w:rsid w:val="000368DA"/>
    <w:rsid w:val="00037162"/>
    <w:rsid w:val="000402AB"/>
    <w:rsid w:val="00040C0D"/>
    <w:rsid w:val="000417B5"/>
    <w:rsid w:val="00041AF5"/>
    <w:rsid w:val="00042684"/>
    <w:rsid w:val="0004270D"/>
    <w:rsid w:val="000437F1"/>
    <w:rsid w:val="00044123"/>
    <w:rsid w:val="0004445D"/>
    <w:rsid w:val="00044985"/>
    <w:rsid w:val="00045776"/>
    <w:rsid w:val="00045975"/>
    <w:rsid w:val="00045AA8"/>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2D42"/>
    <w:rsid w:val="00053083"/>
    <w:rsid w:val="0005317F"/>
    <w:rsid w:val="0005366B"/>
    <w:rsid w:val="00054062"/>
    <w:rsid w:val="00055332"/>
    <w:rsid w:val="000557C9"/>
    <w:rsid w:val="00055AD9"/>
    <w:rsid w:val="00056CBD"/>
    <w:rsid w:val="00056EAE"/>
    <w:rsid w:val="00057673"/>
    <w:rsid w:val="00057835"/>
    <w:rsid w:val="0005790C"/>
    <w:rsid w:val="0005792F"/>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6A0"/>
    <w:rsid w:val="0006781A"/>
    <w:rsid w:val="00067DAE"/>
    <w:rsid w:val="0007005B"/>
    <w:rsid w:val="000704E1"/>
    <w:rsid w:val="000707F9"/>
    <w:rsid w:val="00070E01"/>
    <w:rsid w:val="00071608"/>
    <w:rsid w:val="0007164F"/>
    <w:rsid w:val="00071DB0"/>
    <w:rsid w:val="000721DA"/>
    <w:rsid w:val="000723F1"/>
    <w:rsid w:val="00072FAF"/>
    <w:rsid w:val="00073D2A"/>
    <w:rsid w:val="00075760"/>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4A61"/>
    <w:rsid w:val="0008550F"/>
    <w:rsid w:val="00085AC1"/>
    <w:rsid w:val="00085B28"/>
    <w:rsid w:val="00085C18"/>
    <w:rsid w:val="000860C0"/>
    <w:rsid w:val="0008727B"/>
    <w:rsid w:val="0008742B"/>
    <w:rsid w:val="00087717"/>
    <w:rsid w:val="00087D25"/>
    <w:rsid w:val="0009044A"/>
    <w:rsid w:val="00090604"/>
    <w:rsid w:val="000906DD"/>
    <w:rsid w:val="00090C45"/>
    <w:rsid w:val="00092023"/>
    <w:rsid w:val="000923CF"/>
    <w:rsid w:val="0009333B"/>
    <w:rsid w:val="000942EF"/>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4C2"/>
    <w:rsid w:val="000A3647"/>
    <w:rsid w:val="000A3954"/>
    <w:rsid w:val="000A4100"/>
    <w:rsid w:val="000A471D"/>
    <w:rsid w:val="000A5151"/>
    <w:rsid w:val="000A5594"/>
    <w:rsid w:val="000A5943"/>
    <w:rsid w:val="000A5ABE"/>
    <w:rsid w:val="000A6811"/>
    <w:rsid w:val="000A706F"/>
    <w:rsid w:val="000A7819"/>
    <w:rsid w:val="000A79F0"/>
    <w:rsid w:val="000A7B11"/>
    <w:rsid w:val="000A7C07"/>
    <w:rsid w:val="000B018D"/>
    <w:rsid w:val="000B0854"/>
    <w:rsid w:val="000B0AE6"/>
    <w:rsid w:val="000B0BA7"/>
    <w:rsid w:val="000B1F1E"/>
    <w:rsid w:val="000B27C0"/>
    <w:rsid w:val="000B2D69"/>
    <w:rsid w:val="000B36BA"/>
    <w:rsid w:val="000B393B"/>
    <w:rsid w:val="000B3B5B"/>
    <w:rsid w:val="000B3C36"/>
    <w:rsid w:val="000B3EC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296"/>
    <w:rsid w:val="000E1AD9"/>
    <w:rsid w:val="000E1B40"/>
    <w:rsid w:val="000E23D9"/>
    <w:rsid w:val="000E27C3"/>
    <w:rsid w:val="000E2B84"/>
    <w:rsid w:val="000E30A8"/>
    <w:rsid w:val="000E3503"/>
    <w:rsid w:val="000E3995"/>
    <w:rsid w:val="000E3DDF"/>
    <w:rsid w:val="000E3E80"/>
    <w:rsid w:val="000E41EC"/>
    <w:rsid w:val="000E45C6"/>
    <w:rsid w:val="000E4890"/>
    <w:rsid w:val="000E5033"/>
    <w:rsid w:val="000E5064"/>
    <w:rsid w:val="000E51BF"/>
    <w:rsid w:val="000E692C"/>
    <w:rsid w:val="000E6B6B"/>
    <w:rsid w:val="000E72B4"/>
    <w:rsid w:val="000E79C6"/>
    <w:rsid w:val="000E7FC4"/>
    <w:rsid w:val="000F01F8"/>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0F7EEB"/>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07"/>
    <w:rsid w:val="00104A73"/>
    <w:rsid w:val="001051FC"/>
    <w:rsid w:val="0010552D"/>
    <w:rsid w:val="001059E2"/>
    <w:rsid w:val="00105D85"/>
    <w:rsid w:val="00105FAF"/>
    <w:rsid w:val="0010684E"/>
    <w:rsid w:val="001068E4"/>
    <w:rsid w:val="00106A89"/>
    <w:rsid w:val="001076AC"/>
    <w:rsid w:val="00110BD1"/>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17E8F"/>
    <w:rsid w:val="00120BBB"/>
    <w:rsid w:val="0012120A"/>
    <w:rsid w:val="00123086"/>
    <w:rsid w:val="001231AD"/>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D59"/>
    <w:rsid w:val="00131F11"/>
    <w:rsid w:val="0013293B"/>
    <w:rsid w:val="001329BF"/>
    <w:rsid w:val="00132B1C"/>
    <w:rsid w:val="00132D1F"/>
    <w:rsid w:val="00133086"/>
    <w:rsid w:val="00133B73"/>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865"/>
    <w:rsid w:val="00142A41"/>
    <w:rsid w:val="00143488"/>
    <w:rsid w:val="00143759"/>
    <w:rsid w:val="00143C8B"/>
    <w:rsid w:val="00143F56"/>
    <w:rsid w:val="001440A5"/>
    <w:rsid w:val="001446B1"/>
    <w:rsid w:val="001448B7"/>
    <w:rsid w:val="00146015"/>
    <w:rsid w:val="001460BE"/>
    <w:rsid w:val="001462C7"/>
    <w:rsid w:val="00150473"/>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42A"/>
    <w:rsid w:val="00161583"/>
    <w:rsid w:val="00161F74"/>
    <w:rsid w:val="001620CC"/>
    <w:rsid w:val="00162BF8"/>
    <w:rsid w:val="00162C66"/>
    <w:rsid w:val="001639F7"/>
    <w:rsid w:val="00163D7E"/>
    <w:rsid w:val="001645B2"/>
    <w:rsid w:val="00164D63"/>
    <w:rsid w:val="001657A1"/>
    <w:rsid w:val="00165CF7"/>
    <w:rsid w:val="001668D7"/>
    <w:rsid w:val="00166E19"/>
    <w:rsid w:val="00166F0E"/>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6FC5"/>
    <w:rsid w:val="001779C0"/>
    <w:rsid w:val="00177C30"/>
    <w:rsid w:val="00177E12"/>
    <w:rsid w:val="001804BE"/>
    <w:rsid w:val="00181AD5"/>
    <w:rsid w:val="001822D6"/>
    <w:rsid w:val="001824D1"/>
    <w:rsid w:val="00182809"/>
    <w:rsid w:val="00182D6C"/>
    <w:rsid w:val="0018314E"/>
    <w:rsid w:val="001838A1"/>
    <w:rsid w:val="00184134"/>
    <w:rsid w:val="001841B0"/>
    <w:rsid w:val="001864E8"/>
    <w:rsid w:val="00186574"/>
    <w:rsid w:val="0018686E"/>
    <w:rsid w:val="0018689E"/>
    <w:rsid w:val="00186918"/>
    <w:rsid w:val="00186DFE"/>
    <w:rsid w:val="00186FED"/>
    <w:rsid w:val="001872D7"/>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11F"/>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7AA"/>
    <w:rsid w:val="001C0D1E"/>
    <w:rsid w:val="001C1240"/>
    <w:rsid w:val="001C1BB3"/>
    <w:rsid w:val="001C23E8"/>
    <w:rsid w:val="001C34DC"/>
    <w:rsid w:val="001C3507"/>
    <w:rsid w:val="001C37A9"/>
    <w:rsid w:val="001C3826"/>
    <w:rsid w:val="001C389D"/>
    <w:rsid w:val="001C4764"/>
    <w:rsid w:val="001C4B3F"/>
    <w:rsid w:val="001C5235"/>
    <w:rsid w:val="001C5661"/>
    <w:rsid w:val="001C614F"/>
    <w:rsid w:val="001C650E"/>
    <w:rsid w:val="001C6572"/>
    <w:rsid w:val="001C66BA"/>
    <w:rsid w:val="001C7473"/>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EEB"/>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6A"/>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150"/>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85F"/>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2FDF"/>
    <w:rsid w:val="00213080"/>
    <w:rsid w:val="002145A8"/>
    <w:rsid w:val="0021494A"/>
    <w:rsid w:val="00214EFF"/>
    <w:rsid w:val="002151E7"/>
    <w:rsid w:val="00215964"/>
    <w:rsid w:val="00215988"/>
    <w:rsid w:val="00216064"/>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1C3"/>
    <w:rsid w:val="00231D60"/>
    <w:rsid w:val="002321D9"/>
    <w:rsid w:val="002323C4"/>
    <w:rsid w:val="00232745"/>
    <w:rsid w:val="0023276E"/>
    <w:rsid w:val="00232806"/>
    <w:rsid w:val="00232C50"/>
    <w:rsid w:val="0023315F"/>
    <w:rsid w:val="002333B3"/>
    <w:rsid w:val="0023474D"/>
    <w:rsid w:val="00235385"/>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1C8"/>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346"/>
    <w:rsid w:val="00253620"/>
    <w:rsid w:val="00253C2B"/>
    <w:rsid w:val="00253D35"/>
    <w:rsid w:val="002542C8"/>
    <w:rsid w:val="0025430D"/>
    <w:rsid w:val="00254398"/>
    <w:rsid w:val="002545C3"/>
    <w:rsid w:val="00254B63"/>
    <w:rsid w:val="00254B95"/>
    <w:rsid w:val="00254ECC"/>
    <w:rsid w:val="00255146"/>
    <w:rsid w:val="00255226"/>
    <w:rsid w:val="00255B5C"/>
    <w:rsid w:val="00256628"/>
    <w:rsid w:val="002567B0"/>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088"/>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E28"/>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6D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7C4"/>
    <w:rsid w:val="002C0FBE"/>
    <w:rsid w:val="002C3755"/>
    <w:rsid w:val="002C3D43"/>
    <w:rsid w:val="002C43AB"/>
    <w:rsid w:val="002C443E"/>
    <w:rsid w:val="002C497E"/>
    <w:rsid w:val="002C50C6"/>
    <w:rsid w:val="002C56D8"/>
    <w:rsid w:val="002C57C8"/>
    <w:rsid w:val="002C58DA"/>
    <w:rsid w:val="002C5B64"/>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5C8"/>
    <w:rsid w:val="002E17D8"/>
    <w:rsid w:val="002E1C9B"/>
    <w:rsid w:val="002E2793"/>
    <w:rsid w:val="002E31AE"/>
    <w:rsid w:val="002E36AF"/>
    <w:rsid w:val="002E3C54"/>
    <w:rsid w:val="002E420C"/>
    <w:rsid w:val="002E4797"/>
    <w:rsid w:val="002E49E9"/>
    <w:rsid w:val="002E5749"/>
    <w:rsid w:val="002E65F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5F88"/>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B75"/>
    <w:rsid w:val="00312F2F"/>
    <w:rsid w:val="0031371D"/>
    <w:rsid w:val="00313F42"/>
    <w:rsid w:val="00314032"/>
    <w:rsid w:val="00314726"/>
    <w:rsid w:val="00314DE5"/>
    <w:rsid w:val="00315554"/>
    <w:rsid w:val="003157EA"/>
    <w:rsid w:val="00315821"/>
    <w:rsid w:val="003159EE"/>
    <w:rsid w:val="003164E5"/>
    <w:rsid w:val="0031685B"/>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BC2"/>
    <w:rsid w:val="00335F81"/>
    <w:rsid w:val="003365DC"/>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783"/>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118"/>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2F0C"/>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0CC"/>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936"/>
    <w:rsid w:val="003850A9"/>
    <w:rsid w:val="003865CA"/>
    <w:rsid w:val="00386E67"/>
    <w:rsid w:val="00387A30"/>
    <w:rsid w:val="003901C2"/>
    <w:rsid w:val="003903D3"/>
    <w:rsid w:val="003907AD"/>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1C1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B56"/>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524"/>
    <w:rsid w:val="003C0DDE"/>
    <w:rsid w:val="003C0EC4"/>
    <w:rsid w:val="003C0F07"/>
    <w:rsid w:val="003C1802"/>
    <w:rsid w:val="003C1B28"/>
    <w:rsid w:val="003C204B"/>
    <w:rsid w:val="003C208B"/>
    <w:rsid w:val="003C2545"/>
    <w:rsid w:val="003C2BAB"/>
    <w:rsid w:val="003C381B"/>
    <w:rsid w:val="003C3A38"/>
    <w:rsid w:val="003C5C76"/>
    <w:rsid w:val="003C6879"/>
    <w:rsid w:val="003C6E8A"/>
    <w:rsid w:val="003C70F3"/>
    <w:rsid w:val="003C7296"/>
    <w:rsid w:val="003C7437"/>
    <w:rsid w:val="003D0419"/>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DE9"/>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886"/>
    <w:rsid w:val="00415D8B"/>
    <w:rsid w:val="004163E0"/>
    <w:rsid w:val="004176A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6B1"/>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967"/>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CE1"/>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2FD2"/>
    <w:rsid w:val="00463D83"/>
    <w:rsid w:val="00463EC0"/>
    <w:rsid w:val="00464D77"/>
    <w:rsid w:val="0046566A"/>
    <w:rsid w:val="00465AE3"/>
    <w:rsid w:val="0046639A"/>
    <w:rsid w:val="00467BD5"/>
    <w:rsid w:val="00471190"/>
    <w:rsid w:val="004711EF"/>
    <w:rsid w:val="00472760"/>
    <w:rsid w:val="004729E3"/>
    <w:rsid w:val="00472B07"/>
    <w:rsid w:val="00473001"/>
    <w:rsid w:val="004732B7"/>
    <w:rsid w:val="00474557"/>
    <w:rsid w:val="0047518D"/>
    <w:rsid w:val="004759A8"/>
    <w:rsid w:val="00475E71"/>
    <w:rsid w:val="0047626A"/>
    <w:rsid w:val="0047656F"/>
    <w:rsid w:val="004771F2"/>
    <w:rsid w:val="0047774B"/>
    <w:rsid w:val="0047795F"/>
    <w:rsid w:val="004801B4"/>
    <w:rsid w:val="004819D9"/>
    <w:rsid w:val="00482DD9"/>
    <w:rsid w:val="0048348E"/>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466"/>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028"/>
    <w:rsid w:val="004A4275"/>
    <w:rsid w:val="004A4D01"/>
    <w:rsid w:val="004A567A"/>
    <w:rsid w:val="004A5DFE"/>
    <w:rsid w:val="004A6462"/>
    <w:rsid w:val="004A6954"/>
    <w:rsid w:val="004A6D92"/>
    <w:rsid w:val="004A6F2C"/>
    <w:rsid w:val="004A72C0"/>
    <w:rsid w:val="004A769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95D"/>
    <w:rsid w:val="004D2A1F"/>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6BD"/>
    <w:rsid w:val="004E46A3"/>
    <w:rsid w:val="004E5418"/>
    <w:rsid w:val="004E5D9D"/>
    <w:rsid w:val="004E61B6"/>
    <w:rsid w:val="004E6B02"/>
    <w:rsid w:val="004E76F5"/>
    <w:rsid w:val="004E7CC9"/>
    <w:rsid w:val="004F04BB"/>
    <w:rsid w:val="004F16E2"/>
    <w:rsid w:val="004F1ABA"/>
    <w:rsid w:val="004F21EE"/>
    <w:rsid w:val="004F4010"/>
    <w:rsid w:val="004F52E1"/>
    <w:rsid w:val="004F561B"/>
    <w:rsid w:val="004F5986"/>
    <w:rsid w:val="004F5F8D"/>
    <w:rsid w:val="004F6373"/>
    <w:rsid w:val="004F677C"/>
    <w:rsid w:val="004F6ABF"/>
    <w:rsid w:val="004F6E37"/>
    <w:rsid w:val="004F75A0"/>
    <w:rsid w:val="004F78CA"/>
    <w:rsid w:val="004F7E41"/>
    <w:rsid w:val="00500EF8"/>
    <w:rsid w:val="0050101A"/>
    <w:rsid w:val="00501608"/>
    <w:rsid w:val="00501A5B"/>
    <w:rsid w:val="00501B71"/>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D5E"/>
    <w:rsid w:val="00514955"/>
    <w:rsid w:val="00514C5A"/>
    <w:rsid w:val="00514D8A"/>
    <w:rsid w:val="00515B07"/>
    <w:rsid w:val="00516146"/>
    <w:rsid w:val="00516384"/>
    <w:rsid w:val="0051638B"/>
    <w:rsid w:val="00516B8A"/>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5CA2"/>
    <w:rsid w:val="0052632B"/>
    <w:rsid w:val="00526671"/>
    <w:rsid w:val="00526760"/>
    <w:rsid w:val="00526855"/>
    <w:rsid w:val="0052762B"/>
    <w:rsid w:val="00530694"/>
    <w:rsid w:val="00530791"/>
    <w:rsid w:val="00531682"/>
    <w:rsid w:val="005316A6"/>
    <w:rsid w:val="005316F1"/>
    <w:rsid w:val="00531A63"/>
    <w:rsid w:val="00531B61"/>
    <w:rsid w:val="00531F9B"/>
    <w:rsid w:val="005323A8"/>
    <w:rsid w:val="0053324E"/>
    <w:rsid w:val="00533275"/>
    <w:rsid w:val="005332D7"/>
    <w:rsid w:val="0053355C"/>
    <w:rsid w:val="005346E8"/>
    <w:rsid w:val="005349F5"/>
    <w:rsid w:val="00535174"/>
    <w:rsid w:val="005351CF"/>
    <w:rsid w:val="00535594"/>
    <w:rsid w:val="0053569A"/>
    <w:rsid w:val="00535702"/>
    <w:rsid w:val="00536080"/>
    <w:rsid w:val="00536522"/>
    <w:rsid w:val="005366D0"/>
    <w:rsid w:val="00536850"/>
    <w:rsid w:val="005369EE"/>
    <w:rsid w:val="00536AC8"/>
    <w:rsid w:val="00536B9A"/>
    <w:rsid w:val="00537430"/>
    <w:rsid w:val="005374E4"/>
    <w:rsid w:val="00537C70"/>
    <w:rsid w:val="00540238"/>
    <w:rsid w:val="00540608"/>
    <w:rsid w:val="00540611"/>
    <w:rsid w:val="00540ACA"/>
    <w:rsid w:val="00540F43"/>
    <w:rsid w:val="0054133C"/>
    <w:rsid w:val="00541579"/>
    <w:rsid w:val="00541CDF"/>
    <w:rsid w:val="005433E8"/>
    <w:rsid w:val="005438EC"/>
    <w:rsid w:val="00543F2E"/>
    <w:rsid w:val="00544235"/>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116"/>
    <w:rsid w:val="005662C6"/>
    <w:rsid w:val="00566558"/>
    <w:rsid w:val="00566FFF"/>
    <w:rsid w:val="005677B6"/>
    <w:rsid w:val="00570B4C"/>
    <w:rsid w:val="0057170A"/>
    <w:rsid w:val="00572053"/>
    <w:rsid w:val="00572570"/>
    <w:rsid w:val="00572A4C"/>
    <w:rsid w:val="00572BF7"/>
    <w:rsid w:val="0057306F"/>
    <w:rsid w:val="00573284"/>
    <w:rsid w:val="00573DD4"/>
    <w:rsid w:val="00574653"/>
    <w:rsid w:val="00575332"/>
    <w:rsid w:val="00575F1E"/>
    <w:rsid w:val="005761F2"/>
    <w:rsid w:val="00576A85"/>
    <w:rsid w:val="00577557"/>
    <w:rsid w:val="0057763B"/>
    <w:rsid w:val="005779C1"/>
    <w:rsid w:val="00577D10"/>
    <w:rsid w:val="0058033C"/>
    <w:rsid w:val="00580550"/>
    <w:rsid w:val="00580F15"/>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0ED"/>
    <w:rsid w:val="00591628"/>
    <w:rsid w:val="00592794"/>
    <w:rsid w:val="0059288B"/>
    <w:rsid w:val="005929A6"/>
    <w:rsid w:val="00592BDF"/>
    <w:rsid w:val="005943CE"/>
    <w:rsid w:val="00594704"/>
    <w:rsid w:val="00595F91"/>
    <w:rsid w:val="005961A0"/>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C0A"/>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6"/>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05"/>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FE"/>
    <w:rsid w:val="005E423C"/>
    <w:rsid w:val="005E4410"/>
    <w:rsid w:val="005E4829"/>
    <w:rsid w:val="005E4EA1"/>
    <w:rsid w:val="005E530E"/>
    <w:rsid w:val="005E5E8F"/>
    <w:rsid w:val="005E609F"/>
    <w:rsid w:val="005E611E"/>
    <w:rsid w:val="005E676A"/>
    <w:rsid w:val="005E6A78"/>
    <w:rsid w:val="005E70C8"/>
    <w:rsid w:val="005F04DA"/>
    <w:rsid w:val="005F0514"/>
    <w:rsid w:val="005F07C0"/>
    <w:rsid w:val="005F0B33"/>
    <w:rsid w:val="005F0C4E"/>
    <w:rsid w:val="005F14B2"/>
    <w:rsid w:val="005F1E65"/>
    <w:rsid w:val="005F1EF8"/>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E43"/>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43C"/>
    <w:rsid w:val="0061557A"/>
    <w:rsid w:val="0061574F"/>
    <w:rsid w:val="006159E4"/>
    <w:rsid w:val="00617106"/>
    <w:rsid w:val="006173C6"/>
    <w:rsid w:val="00617417"/>
    <w:rsid w:val="00617675"/>
    <w:rsid w:val="006177D1"/>
    <w:rsid w:val="006179DE"/>
    <w:rsid w:val="00620713"/>
    <w:rsid w:val="00620799"/>
    <w:rsid w:val="0062093A"/>
    <w:rsid w:val="00620C18"/>
    <w:rsid w:val="00621A09"/>
    <w:rsid w:val="00621C92"/>
    <w:rsid w:val="00622921"/>
    <w:rsid w:val="00622F15"/>
    <w:rsid w:val="0062322C"/>
    <w:rsid w:val="00623E86"/>
    <w:rsid w:val="00624DAC"/>
    <w:rsid w:val="00625F3F"/>
    <w:rsid w:val="0062654D"/>
    <w:rsid w:val="00626C0D"/>
    <w:rsid w:val="00627034"/>
    <w:rsid w:val="00627285"/>
    <w:rsid w:val="006272FF"/>
    <w:rsid w:val="00627325"/>
    <w:rsid w:val="006274B4"/>
    <w:rsid w:val="0062751C"/>
    <w:rsid w:val="006276A9"/>
    <w:rsid w:val="006306D7"/>
    <w:rsid w:val="0063099F"/>
    <w:rsid w:val="00630BD3"/>
    <w:rsid w:val="00631142"/>
    <w:rsid w:val="00631C31"/>
    <w:rsid w:val="0063224E"/>
    <w:rsid w:val="006328D9"/>
    <w:rsid w:val="00632E00"/>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0A4"/>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11A"/>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2AD"/>
    <w:rsid w:val="00666869"/>
    <w:rsid w:val="00666A8C"/>
    <w:rsid w:val="00666F9C"/>
    <w:rsid w:val="00667547"/>
    <w:rsid w:val="006719B3"/>
    <w:rsid w:val="006722B0"/>
    <w:rsid w:val="0067271D"/>
    <w:rsid w:val="00672918"/>
    <w:rsid w:val="00672E83"/>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09F"/>
    <w:rsid w:val="0068260E"/>
    <w:rsid w:val="006827EE"/>
    <w:rsid w:val="00682A28"/>
    <w:rsid w:val="00682A8F"/>
    <w:rsid w:val="00683FFC"/>
    <w:rsid w:val="00684427"/>
    <w:rsid w:val="00684908"/>
    <w:rsid w:val="00685CF7"/>
    <w:rsid w:val="00685D13"/>
    <w:rsid w:val="00686188"/>
    <w:rsid w:val="006868BC"/>
    <w:rsid w:val="0068711C"/>
    <w:rsid w:val="006876C7"/>
    <w:rsid w:val="006878F3"/>
    <w:rsid w:val="0069028D"/>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B2A"/>
    <w:rsid w:val="006B1CCC"/>
    <w:rsid w:val="006B1FBC"/>
    <w:rsid w:val="006B264B"/>
    <w:rsid w:val="006B29E3"/>
    <w:rsid w:val="006B3348"/>
    <w:rsid w:val="006B35C6"/>
    <w:rsid w:val="006B3728"/>
    <w:rsid w:val="006B3A53"/>
    <w:rsid w:val="006B3FEF"/>
    <w:rsid w:val="006B400B"/>
    <w:rsid w:val="006B4C45"/>
    <w:rsid w:val="006B4D08"/>
    <w:rsid w:val="006B4F60"/>
    <w:rsid w:val="006B50B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142"/>
    <w:rsid w:val="006C43FA"/>
    <w:rsid w:val="006C4547"/>
    <w:rsid w:val="006C5695"/>
    <w:rsid w:val="006C59F3"/>
    <w:rsid w:val="006C64E5"/>
    <w:rsid w:val="006C68CA"/>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978"/>
    <w:rsid w:val="006F4B97"/>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3DF"/>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169"/>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C75"/>
    <w:rsid w:val="00733FC1"/>
    <w:rsid w:val="007341DF"/>
    <w:rsid w:val="0073466F"/>
    <w:rsid w:val="007347A1"/>
    <w:rsid w:val="00734849"/>
    <w:rsid w:val="00734933"/>
    <w:rsid w:val="00734987"/>
    <w:rsid w:val="00734E40"/>
    <w:rsid w:val="0073544D"/>
    <w:rsid w:val="00735A8F"/>
    <w:rsid w:val="0073642E"/>
    <w:rsid w:val="0073666D"/>
    <w:rsid w:val="00736D52"/>
    <w:rsid w:val="00736DF6"/>
    <w:rsid w:val="007372D5"/>
    <w:rsid w:val="007376F3"/>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4F2"/>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C7B"/>
    <w:rsid w:val="00772D45"/>
    <w:rsid w:val="0077302C"/>
    <w:rsid w:val="0077343C"/>
    <w:rsid w:val="0077493F"/>
    <w:rsid w:val="00775C1B"/>
    <w:rsid w:val="0077600D"/>
    <w:rsid w:val="007762BA"/>
    <w:rsid w:val="007773C4"/>
    <w:rsid w:val="0078028D"/>
    <w:rsid w:val="00780611"/>
    <w:rsid w:val="007810AF"/>
    <w:rsid w:val="00781D69"/>
    <w:rsid w:val="007820B7"/>
    <w:rsid w:val="007832CA"/>
    <w:rsid w:val="007848B7"/>
    <w:rsid w:val="007857D8"/>
    <w:rsid w:val="00785DE4"/>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465F"/>
    <w:rsid w:val="007B58B0"/>
    <w:rsid w:val="007B692F"/>
    <w:rsid w:val="007B74A3"/>
    <w:rsid w:val="007B75FE"/>
    <w:rsid w:val="007B7688"/>
    <w:rsid w:val="007B7756"/>
    <w:rsid w:val="007B7A34"/>
    <w:rsid w:val="007C06DB"/>
    <w:rsid w:val="007C103D"/>
    <w:rsid w:val="007C1079"/>
    <w:rsid w:val="007C14EE"/>
    <w:rsid w:val="007C1537"/>
    <w:rsid w:val="007C1542"/>
    <w:rsid w:val="007C2D23"/>
    <w:rsid w:val="007C2FEB"/>
    <w:rsid w:val="007C39E4"/>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0CD"/>
    <w:rsid w:val="00810C9F"/>
    <w:rsid w:val="008113DF"/>
    <w:rsid w:val="00811546"/>
    <w:rsid w:val="00811AF8"/>
    <w:rsid w:val="00811BDE"/>
    <w:rsid w:val="00811C6D"/>
    <w:rsid w:val="00812818"/>
    <w:rsid w:val="00812BE4"/>
    <w:rsid w:val="008134ED"/>
    <w:rsid w:val="00813673"/>
    <w:rsid w:val="008150FA"/>
    <w:rsid w:val="00815566"/>
    <w:rsid w:val="00815E0F"/>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13"/>
    <w:rsid w:val="008263F4"/>
    <w:rsid w:val="00827CDA"/>
    <w:rsid w:val="00830103"/>
    <w:rsid w:val="00830236"/>
    <w:rsid w:val="008304F9"/>
    <w:rsid w:val="008305D4"/>
    <w:rsid w:val="00831007"/>
    <w:rsid w:val="0083115C"/>
    <w:rsid w:val="008314E4"/>
    <w:rsid w:val="00831A43"/>
    <w:rsid w:val="00831E21"/>
    <w:rsid w:val="00832360"/>
    <w:rsid w:val="00832BDE"/>
    <w:rsid w:val="00832CF2"/>
    <w:rsid w:val="00832ED2"/>
    <w:rsid w:val="008330F9"/>
    <w:rsid w:val="00833353"/>
    <w:rsid w:val="00833463"/>
    <w:rsid w:val="00833473"/>
    <w:rsid w:val="00834056"/>
    <w:rsid w:val="0083482A"/>
    <w:rsid w:val="00835352"/>
    <w:rsid w:val="008367F0"/>
    <w:rsid w:val="00836B47"/>
    <w:rsid w:val="00837381"/>
    <w:rsid w:val="00837B00"/>
    <w:rsid w:val="00837D26"/>
    <w:rsid w:val="00837F45"/>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4FFD"/>
    <w:rsid w:val="008453A5"/>
    <w:rsid w:val="008463F6"/>
    <w:rsid w:val="00846DE8"/>
    <w:rsid w:val="0084716E"/>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2BDB"/>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D3B"/>
    <w:rsid w:val="00897018"/>
    <w:rsid w:val="008970C1"/>
    <w:rsid w:val="008977C3"/>
    <w:rsid w:val="00897C3C"/>
    <w:rsid w:val="008A0403"/>
    <w:rsid w:val="008A06AC"/>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1A2"/>
    <w:rsid w:val="008B7F5D"/>
    <w:rsid w:val="008C021E"/>
    <w:rsid w:val="008C05A9"/>
    <w:rsid w:val="008C1590"/>
    <w:rsid w:val="008C1AA5"/>
    <w:rsid w:val="008C1B28"/>
    <w:rsid w:val="008C1CEE"/>
    <w:rsid w:val="008C2737"/>
    <w:rsid w:val="008C33BB"/>
    <w:rsid w:val="008C38C3"/>
    <w:rsid w:val="008C3CEE"/>
    <w:rsid w:val="008C3D0C"/>
    <w:rsid w:val="008C3D9A"/>
    <w:rsid w:val="008C4057"/>
    <w:rsid w:val="008C4362"/>
    <w:rsid w:val="008C45BD"/>
    <w:rsid w:val="008C49AC"/>
    <w:rsid w:val="008C4C1B"/>
    <w:rsid w:val="008C51AC"/>
    <w:rsid w:val="008C57A9"/>
    <w:rsid w:val="008C5FB6"/>
    <w:rsid w:val="008C6315"/>
    <w:rsid w:val="008C7CC9"/>
    <w:rsid w:val="008D0A2C"/>
    <w:rsid w:val="008D0F24"/>
    <w:rsid w:val="008D169B"/>
    <w:rsid w:val="008D29C0"/>
    <w:rsid w:val="008D436F"/>
    <w:rsid w:val="008D4FDA"/>
    <w:rsid w:val="008D7410"/>
    <w:rsid w:val="008D745A"/>
    <w:rsid w:val="008E01E5"/>
    <w:rsid w:val="008E05C3"/>
    <w:rsid w:val="008E07B3"/>
    <w:rsid w:val="008E0986"/>
    <w:rsid w:val="008E0FDA"/>
    <w:rsid w:val="008E18F2"/>
    <w:rsid w:val="008E1B4C"/>
    <w:rsid w:val="008E25EB"/>
    <w:rsid w:val="008E2662"/>
    <w:rsid w:val="008E37F6"/>
    <w:rsid w:val="008E3A3C"/>
    <w:rsid w:val="008E3BCB"/>
    <w:rsid w:val="008E40CC"/>
    <w:rsid w:val="008E41D5"/>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49F"/>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1EFA"/>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BEC"/>
    <w:rsid w:val="0092342A"/>
    <w:rsid w:val="009234A6"/>
    <w:rsid w:val="00923D36"/>
    <w:rsid w:val="00924145"/>
    <w:rsid w:val="00925225"/>
    <w:rsid w:val="00925E77"/>
    <w:rsid w:val="0092635A"/>
    <w:rsid w:val="009265D3"/>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0D4"/>
    <w:rsid w:val="0095234C"/>
    <w:rsid w:val="0095253C"/>
    <w:rsid w:val="00953878"/>
    <w:rsid w:val="00953A7B"/>
    <w:rsid w:val="00953B12"/>
    <w:rsid w:val="00953E2B"/>
    <w:rsid w:val="009547FD"/>
    <w:rsid w:val="00954B3D"/>
    <w:rsid w:val="00956143"/>
    <w:rsid w:val="00956922"/>
    <w:rsid w:val="00956ED3"/>
    <w:rsid w:val="009573AB"/>
    <w:rsid w:val="00957AF5"/>
    <w:rsid w:val="00960510"/>
    <w:rsid w:val="00960ADF"/>
    <w:rsid w:val="00960B93"/>
    <w:rsid w:val="0096101D"/>
    <w:rsid w:val="00961068"/>
    <w:rsid w:val="00961B38"/>
    <w:rsid w:val="009621D7"/>
    <w:rsid w:val="0096284C"/>
    <w:rsid w:val="00963662"/>
    <w:rsid w:val="00963A4D"/>
    <w:rsid w:val="00964502"/>
    <w:rsid w:val="00964817"/>
    <w:rsid w:val="00965184"/>
    <w:rsid w:val="009651F7"/>
    <w:rsid w:val="00965C51"/>
    <w:rsid w:val="009660DF"/>
    <w:rsid w:val="00966238"/>
    <w:rsid w:val="009665BE"/>
    <w:rsid w:val="00966BFD"/>
    <w:rsid w:val="00966FEE"/>
    <w:rsid w:val="00967160"/>
    <w:rsid w:val="009678E8"/>
    <w:rsid w:val="00967963"/>
    <w:rsid w:val="00967B0C"/>
    <w:rsid w:val="009702DC"/>
    <w:rsid w:val="00970CB3"/>
    <w:rsid w:val="00970F79"/>
    <w:rsid w:val="0097103A"/>
    <w:rsid w:val="00971280"/>
    <w:rsid w:val="00973F00"/>
    <w:rsid w:val="00973F19"/>
    <w:rsid w:val="00974092"/>
    <w:rsid w:val="00974108"/>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105"/>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1AA"/>
    <w:rsid w:val="009A3404"/>
    <w:rsid w:val="009A343E"/>
    <w:rsid w:val="009A351F"/>
    <w:rsid w:val="009A37C4"/>
    <w:rsid w:val="009A3FF6"/>
    <w:rsid w:val="009A4590"/>
    <w:rsid w:val="009A5201"/>
    <w:rsid w:val="009A579E"/>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868"/>
    <w:rsid w:val="009B6AAF"/>
    <w:rsid w:val="009B710A"/>
    <w:rsid w:val="009B71BE"/>
    <w:rsid w:val="009B7416"/>
    <w:rsid w:val="009B772B"/>
    <w:rsid w:val="009C0082"/>
    <w:rsid w:val="009C08B9"/>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1C"/>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F9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2B7"/>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6DD"/>
    <w:rsid w:val="00A2482D"/>
    <w:rsid w:val="00A24C79"/>
    <w:rsid w:val="00A24F4F"/>
    <w:rsid w:val="00A2510F"/>
    <w:rsid w:val="00A252CF"/>
    <w:rsid w:val="00A2560E"/>
    <w:rsid w:val="00A2588A"/>
    <w:rsid w:val="00A25ADC"/>
    <w:rsid w:val="00A25D91"/>
    <w:rsid w:val="00A26164"/>
    <w:rsid w:val="00A2629A"/>
    <w:rsid w:val="00A2647A"/>
    <w:rsid w:val="00A26D1F"/>
    <w:rsid w:val="00A27C02"/>
    <w:rsid w:val="00A27E6C"/>
    <w:rsid w:val="00A30165"/>
    <w:rsid w:val="00A30C6D"/>
    <w:rsid w:val="00A31365"/>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28"/>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9D3"/>
    <w:rsid w:val="00A51194"/>
    <w:rsid w:val="00A5144B"/>
    <w:rsid w:val="00A52330"/>
    <w:rsid w:val="00A525F9"/>
    <w:rsid w:val="00A5274C"/>
    <w:rsid w:val="00A52C30"/>
    <w:rsid w:val="00A52EA5"/>
    <w:rsid w:val="00A53A07"/>
    <w:rsid w:val="00A53A63"/>
    <w:rsid w:val="00A54A1F"/>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0F5"/>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43B"/>
    <w:rsid w:val="00A80CEE"/>
    <w:rsid w:val="00A81A25"/>
    <w:rsid w:val="00A81AAF"/>
    <w:rsid w:val="00A81E22"/>
    <w:rsid w:val="00A81F40"/>
    <w:rsid w:val="00A822B6"/>
    <w:rsid w:val="00A8280A"/>
    <w:rsid w:val="00A82908"/>
    <w:rsid w:val="00A829FA"/>
    <w:rsid w:val="00A82F73"/>
    <w:rsid w:val="00A83300"/>
    <w:rsid w:val="00A83FCE"/>
    <w:rsid w:val="00A85790"/>
    <w:rsid w:val="00A8586E"/>
    <w:rsid w:val="00A85AD9"/>
    <w:rsid w:val="00A85D3B"/>
    <w:rsid w:val="00A85D91"/>
    <w:rsid w:val="00A860B5"/>
    <w:rsid w:val="00A86C4D"/>
    <w:rsid w:val="00A874C5"/>
    <w:rsid w:val="00A87B91"/>
    <w:rsid w:val="00A90569"/>
    <w:rsid w:val="00A9079F"/>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4ACB"/>
    <w:rsid w:val="00AB552C"/>
    <w:rsid w:val="00AB5591"/>
    <w:rsid w:val="00AB564D"/>
    <w:rsid w:val="00AB594C"/>
    <w:rsid w:val="00AB5F26"/>
    <w:rsid w:val="00AB651B"/>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321"/>
    <w:rsid w:val="00AD3782"/>
    <w:rsid w:val="00AD3819"/>
    <w:rsid w:val="00AD39D7"/>
    <w:rsid w:val="00AD4188"/>
    <w:rsid w:val="00AD5364"/>
    <w:rsid w:val="00AD57DD"/>
    <w:rsid w:val="00AD6249"/>
    <w:rsid w:val="00AD66AB"/>
    <w:rsid w:val="00AD6743"/>
    <w:rsid w:val="00AD6795"/>
    <w:rsid w:val="00AD71F7"/>
    <w:rsid w:val="00AD7400"/>
    <w:rsid w:val="00AD7C23"/>
    <w:rsid w:val="00AE0882"/>
    <w:rsid w:val="00AE0DD0"/>
    <w:rsid w:val="00AE0EA3"/>
    <w:rsid w:val="00AE1285"/>
    <w:rsid w:val="00AE16DB"/>
    <w:rsid w:val="00AE17C7"/>
    <w:rsid w:val="00AE1BD0"/>
    <w:rsid w:val="00AE203B"/>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0B0"/>
    <w:rsid w:val="00AF5B11"/>
    <w:rsid w:val="00AF5DAA"/>
    <w:rsid w:val="00AF7FEB"/>
    <w:rsid w:val="00B006E0"/>
    <w:rsid w:val="00B01301"/>
    <w:rsid w:val="00B01914"/>
    <w:rsid w:val="00B01D02"/>
    <w:rsid w:val="00B02414"/>
    <w:rsid w:val="00B029C7"/>
    <w:rsid w:val="00B029D8"/>
    <w:rsid w:val="00B02AE0"/>
    <w:rsid w:val="00B03C3F"/>
    <w:rsid w:val="00B04697"/>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A5B"/>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47F47"/>
    <w:rsid w:val="00B503DF"/>
    <w:rsid w:val="00B512C9"/>
    <w:rsid w:val="00B512DB"/>
    <w:rsid w:val="00B51B7A"/>
    <w:rsid w:val="00B52E22"/>
    <w:rsid w:val="00B52FFE"/>
    <w:rsid w:val="00B54490"/>
    <w:rsid w:val="00B546D1"/>
    <w:rsid w:val="00B55195"/>
    <w:rsid w:val="00B55383"/>
    <w:rsid w:val="00B553BD"/>
    <w:rsid w:val="00B55D02"/>
    <w:rsid w:val="00B565F1"/>
    <w:rsid w:val="00B56709"/>
    <w:rsid w:val="00B5761E"/>
    <w:rsid w:val="00B5788D"/>
    <w:rsid w:val="00B579EF"/>
    <w:rsid w:val="00B57A8D"/>
    <w:rsid w:val="00B60013"/>
    <w:rsid w:val="00B6005B"/>
    <w:rsid w:val="00B605CD"/>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1E"/>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182"/>
    <w:rsid w:val="00BA1BE4"/>
    <w:rsid w:val="00BA2243"/>
    <w:rsid w:val="00BA23E7"/>
    <w:rsid w:val="00BA27FC"/>
    <w:rsid w:val="00BA2BC5"/>
    <w:rsid w:val="00BA2F0C"/>
    <w:rsid w:val="00BA2F69"/>
    <w:rsid w:val="00BA317D"/>
    <w:rsid w:val="00BA3D64"/>
    <w:rsid w:val="00BA3F36"/>
    <w:rsid w:val="00BA4225"/>
    <w:rsid w:val="00BA54A3"/>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3D75"/>
    <w:rsid w:val="00BB4016"/>
    <w:rsid w:val="00BB442E"/>
    <w:rsid w:val="00BB488B"/>
    <w:rsid w:val="00BB4AD1"/>
    <w:rsid w:val="00BB50F1"/>
    <w:rsid w:val="00BB53F7"/>
    <w:rsid w:val="00BB5E0F"/>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14D"/>
    <w:rsid w:val="00BC45C8"/>
    <w:rsid w:val="00BC4BB9"/>
    <w:rsid w:val="00BC4C1F"/>
    <w:rsid w:val="00BC4EAF"/>
    <w:rsid w:val="00BC59A1"/>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C6B"/>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A6A"/>
    <w:rsid w:val="00C03D11"/>
    <w:rsid w:val="00C0443F"/>
    <w:rsid w:val="00C04633"/>
    <w:rsid w:val="00C04B37"/>
    <w:rsid w:val="00C052D0"/>
    <w:rsid w:val="00C058F0"/>
    <w:rsid w:val="00C05B24"/>
    <w:rsid w:val="00C05F0D"/>
    <w:rsid w:val="00C06B70"/>
    <w:rsid w:val="00C06DF4"/>
    <w:rsid w:val="00C07443"/>
    <w:rsid w:val="00C07A01"/>
    <w:rsid w:val="00C07A1B"/>
    <w:rsid w:val="00C07E5E"/>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380"/>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BC6"/>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3C6A"/>
    <w:rsid w:val="00C545D2"/>
    <w:rsid w:val="00C54772"/>
    <w:rsid w:val="00C54A7A"/>
    <w:rsid w:val="00C54B26"/>
    <w:rsid w:val="00C54C35"/>
    <w:rsid w:val="00C55906"/>
    <w:rsid w:val="00C55CAF"/>
    <w:rsid w:val="00C56455"/>
    <w:rsid w:val="00C568A3"/>
    <w:rsid w:val="00C56DE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772"/>
    <w:rsid w:val="00C63AE3"/>
    <w:rsid w:val="00C64439"/>
    <w:rsid w:val="00C65B3E"/>
    <w:rsid w:val="00C66CEB"/>
    <w:rsid w:val="00C66E0C"/>
    <w:rsid w:val="00C67D98"/>
    <w:rsid w:val="00C70583"/>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0C0D"/>
    <w:rsid w:val="00C8114F"/>
    <w:rsid w:val="00C812CB"/>
    <w:rsid w:val="00C813EF"/>
    <w:rsid w:val="00C81CA1"/>
    <w:rsid w:val="00C82413"/>
    <w:rsid w:val="00C82447"/>
    <w:rsid w:val="00C8299C"/>
    <w:rsid w:val="00C83033"/>
    <w:rsid w:val="00C836DF"/>
    <w:rsid w:val="00C83C22"/>
    <w:rsid w:val="00C844F7"/>
    <w:rsid w:val="00C8476C"/>
    <w:rsid w:val="00C84925"/>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AE9"/>
    <w:rsid w:val="00C94BF2"/>
    <w:rsid w:val="00C950EA"/>
    <w:rsid w:val="00C95234"/>
    <w:rsid w:val="00C9533C"/>
    <w:rsid w:val="00C95E5B"/>
    <w:rsid w:val="00C96032"/>
    <w:rsid w:val="00C96E6D"/>
    <w:rsid w:val="00C96F14"/>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9BB"/>
    <w:rsid w:val="00CA6ABF"/>
    <w:rsid w:val="00CA73EE"/>
    <w:rsid w:val="00CA7927"/>
    <w:rsid w:val="00CA7A66"/>
    <w:rsid w:val="00CB0608"/>
    <w:rsid w:val="00CB0E08"/>
    <w:rsid w:val="00CB0EAB"/>
    <w:rsid w:val="00CB116F"/>
    <w:rsid w:val="00CB1902"/>
    <w:rsid w:val="00CB1F95"/>
    <w:rsid w:val="00CB1F9F"/>
    <w:rsid w:val="00CB1FCA"/>
    <w:rsid w:val="00CB1FDB"/>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120"/>
    <w:rsid w:val="00CC2288"/>
    <w:rsid w:val="00CC2671"/>
    <w:rsid w:val="00CC268C"/>
    <w:rsid w:val="00CC26AC"/>
    <w:rsid w:val="00CC2807"/>
    <w:rsid w:val="00CC2C6B"/>
    <w:rsid w:val="00CC3178"/>
    <w:rsid w:val="00CC3367"/>
    <w:rsid w:val="00CC3588"/>
    <w:rsid w:val="00CC3D32"/>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7BD"/>
    <w:rsid w:val="00CD28FF"/>
    <w:rsid w:val="00CD2DA4"/>
    <w:rsid w:val="00CD2E26"/>
    <w:rsid w:val="00CD3592"/>
    <w:rsid w:val="00CD368F"/>
    <w:rsid w:val="00CD373C"/>
    <w:rsid w:val="00CD3B1F"/>
    <w:rsid w:val="00CD3D46"/>
    <w:rsid w:val="00CD406D"/>
    <w:rsid w:val="00CD4771"/>
    <w:rsid w:val="00CD52AB"/>
    <w:rsid w:val="00CD52E7"/>
    <w:rsid w:val="00CD55E9"/>
    <w:rsid w:val="00CD5D6C"/>
    <w:rsid w:val="00CD5F71"/>
    <w:rsid w:val="00CD7196"/>
    <w:rsid w:val="00CD75C9"/>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6D98"/>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803"/>
    <w:rsid w:val="00D04A14"/>
    <w:rsid w:val="00D05185"/>
    <w:rsid w:val="00D05509"/>
    <w:rsid w:val="00D05A4D"/>
    <w:rsid w:val="00D05EAC"/>
    <w:rsid w:val="00D06169"/>
    <w:rsid w:val="00D064E2"/>
    <w:rsid w:val="00D06E45"/>
    <w:rsid w:val="00D06EB3"/>
    <w:rsid w:val="00D06FAD"/>
    <w:rsid w:val="00D072DA"/>
    <w:rsid w:val="00D07312"/>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49B"/>
    <w:rsid w:val="00D26A8F"/>
    <w:rsid w:val="00D26E94"/>
    <w:rsid w:val="00D270C5"/>
    <w:rsid w:val="00D27296"/>
    <w:rsid w:val="00D27340"/>
    <w:rsid w:val="00D27426"/>
    <w:rsid w:val="00D27C56"/>
    <w:rsid w:val="00D27CE9"/>
    <w:rsid w:val="00D27FD7"/>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15D"/>
    <w:rsid w:val="00D461CD"/>
    <w:rsid w:val="00D46F0A"/>
    <w:rsid w:val="00D4726C"/>
    <w:rsid w:val="00D47570"/>
    <w:rsid w:val="00D47671"/>
    <w:rsid w:val="00D47AE2"/>
    <w:rsid w:val="00D50995"/>
    <w:rsid w:val="00D50E2A"/>
    <w:rsid w:val="00D51743"/>
    <w:rsid w:val="00D51DBD"/>
    <w:rsid w:val="00D52300"/>
    <w:rsid w:val="00D53DED"/>
    <w:rsid w:val="00D5427C"/>
    <w:rsid w:val="00D5433E"/>
    <w:rsid w:val="00D54963"/>
    <w:rsid w:val="00D5549A"/>
    <w:rsid w:val="00D55BF6"/>
    <w:rsid w:val="00D55C6C"/>
    <w:rsid w:val="00D5603F"/>
    <w:rsid w:val="00D56E57"/>
    <w:rsid w:val="00D570C2"/>
    <w:rsid w:val="00D573A6"/>
    <w:rsid w:val="00D610C6"/>
    <w:rsid w:val="00D61428"/>
    <w:rsid w:val="00D61673"/>
    <w:rsid w:val="00D617EB"/>
    <w:rsid w:val="00D61B29"/>
    <w:rsid w:val="00D61DCC"/>
    <w:rsid w:val="00D628A0"/>
    <w:rsid w:val="00D63556"/>
    <w:rsid w:val="00D63FD8"/>
    <w:rsid w:val="00D6487E"/>
    <w:rsid w:val="00D64FF8"/>
    <w:rsid w:val="00D65443"/>
    <w:rsid w:val="00D65507"/>
    <w:rsid w:val="00D665E5"/>
    <w:rsid w:val="00D666A6"/>
    <w:rsid w:val="00D6782A"/>
    <w:rsid w:val="00D70917"/>
    <w:rsid w:val="00D710A6"/>
    <w:rsid w:val="00D713FF"/>
    <w:rsid w:val="00D71487"/>
    <w:rsid w:val="00D7177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3F5"/>
    <w:rsid w:val="00D80A5B"/>
    <w:rsid w:val="00D8110F"/>
    <w:rsid w:val="00D8131C"/>
    <w:rsid w:val="00D819A9"/>
    <w:rsid w:val="00D81BFB"/>
    <w:rsid w:val="00D8230F"/>
    <w:rsid w:val="00D839F0"/>
    <w:rsid w:val="00D83D14"/>
    <w:rsid w:val="00D84F5D"/>
    <w:rsid w:val="00D85402"/>
    <w:rsid w:val="00D86C34"/>
    <w:rsid w:val="00D86C6C"/>
    <w:rsid w:val="00D92C95"/>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664"/>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4432"/>
    <w:rsid w:val="00DB522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058"/>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42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165"/>
    <w:rsid w:val="00DF489F"/>
    <w:rsid w:val="00DF520A"/>
    <w:rsid w:val="00DF53DD"/>
    <w:rsid w:val="00DF53EB"/>
    <w:rsid w:val="00DF5A56"/>
    <w:rsid w:val="00DF5E33"/>
    <w:rsid w:val="00DF5E57"/>
    <w:rsid w:val="00DF66BA"/>
    <w:rsid w:val="00DF66D9"/>
    <w:rsid w:val="00DF6B9A"/>
    <w:rsid w:val="00DF6DBC"/>
    <w:rsid w:val="00DF718E"/>
    <w:rsid w:val="00DF7684"/>
    <w:rsid w:val="00DF7A78"/>
    <w:rsid w:val="00DF7F08"/>
    <w:rsid w:val="00E00193"/>
    <w:rsid w:val="00E00C6C"/>
    <w:rsid w:val="00E012A6"/>
    <w:rsid w:val="00E0157D"/>
    <w:rsid w:val="00E0195D"/>
    <w:rsid w:val="00E01D6D"/>
    <w:rsid w:val="00E02861"/>
    <w:rsid w:val="00E028C0"/>
    <w:rsid w:val="00E02B3D"/>
    <w:rsid w:val="00E02C24"/>
    <w:rsid w:val="00E0364D"/>
    <w:rsid w:val="00E03A4E"/>
    <w:rsid w:val="00E0464B"/>
    <w:rsid w:val="00E04DB1"/>
    <w:rsid w:val="00E050B5"/>
    <w:rsid w:val="00E06B2A"/>
    <w:rsid w:val="00E07C0A"/>
    <w:rsid w:val="00E07F41"/>
    <w:rsid w:val="00E1028E"/>
    <w:rsid w:val="00E10D65"/>
    <w:rsid w:val="00E11A21"/>
    <w:rsid w:val="00E12243"/>
    <w:rsid w:val="00E1246D"/>
    <w:rsid w:val="00E128A8"/>
    <w:rsid w:val="00E13657"/>
    <w:rsid w:val="00E147B3"/>
    <w:rsid w:val="00E14953"/>
    <w:rsid w:val="00E14BE8"/>
    <w:rsid w:val="00E15D86"/>
    <w:rsid w:val="00E165AB"/>
    <w:rsid w:val="00E17333"/>
    <w:rsid w:val="00E176A4"/>
    <w:rsid w:val="00E17A5D"/>
    <w:rsid w:val="00E17EAD"/>
    <w:rsid w:val="00E17F3C"/>
    <w:rsid w:val="00E211CF"/>
    <w:rsid w:val="00E228AA"/>
    <w:rsid w:val="00E22AC6"/>
    <w:rsid w:val="00E22B30"/>
    <w:rsid w:val="00E22CD4"/>
    <w:rsid w:val="00E22D0A"/>
    <w:rsid w:val="00E23338"/>
    <w:rsid w:val="00E23C3E"/>
    <w:rsid w:val="00E24916"/>
    <w:rsid w:val="00E25A5D"/>
    <w:rsid w:val="00E26959"/>
    <w:rsid w:val="00E26960"/>
    <w:rsid w:val="00E26FA9"/>
    <w:rsid w:val="00E2720B"/>
    <w:rsid w:val="00E276CE"/>
    <w:rsid w:val="00E2780F"/>
    <w:rsid w:val="00E27D05"/>
    <w:rsid w:val="00E27F31"/>
    <w:rsid w:val="00E27F9B"/>
    <w:rsid w:val="00E300C2"/>
    <w:rsid w:val="00E3057F"/>
    <w:rsid w:val="00E31F45"/>
    <w:rsid w:val="00E32B29"/>
    <w:rsid w:val="00E331E0"/>
    <w:rsid w:val="00E33717"/>
    <w:rsid w:val="00E33ABD"/>
    <w:rsid w:val="00E33C8B"/>
    <w:rsid w:val="00E3482C"/>
    <w:rsid w:val="00E34A05"/>
    <w:rsid w:val="00E360E7"/>
    <w:rsid w:val="00E36478"/>
    <w:rsid w:val="00E36908"/>
    <w:rsid w:val="00E37C84"/>
    <w:rsid w:val="00E40234"/>
    <w:rsid w:val="00E402A1"/>
    <w:rsid w:val="00E40AA3"/>
    <w:rsid w:val="00E419F3"/>
    <w:rsid w:val="00E425EE"/>
    <w:rsid w:val="00E42B33"/>
    <w:rsid w:val="00E42C21"/>
    <w:rsid w:val="00E437D2"/>
    <w:rsid w:val="00E43942"/>
    <w:rsid w:val="00E43CCD"/>
    <w:rsid w:val="00E43E1E"/>
    <w:rsid w:val="00E44258"/>
    <w:rsid w:val="00E44284"/>
    <w:rsid w:val="00E442C5"/>
    <w:rsid w:val="00E443A8"/>
    <w:rsid w:val="00E44792"/>
    <w:rsid w:val="00E44BCB"/>
    <w:rsid w:val="00E450BC"/>
    <w:rsid w:val="00E46D16"/>
    <w:rsid w:val="00E47931"/>
    <w:rsid w:val="00E47AEF"/>
    <w:rsid w:val="00E47FAF"/>
    <w:rsid w:val="00E5030A"/>
    <w:rsid w:val="00E50859"/>
    <w:rsid w:val="00E51C99"/>
    <w:rsid w:val="00E51EFA"/>
    <w:rsid w:val="00E51FFD"/>
    <w:rsid w:val="00E5200D"/>
    <w:rsid w:val="00E527AA"/>
    <w:rsid w:val="00E52906"/>
    <w:rsid w:val="00E52EA6"/>
    <w:rsid w:val="00E532A6"/>
    <w:rsid w:val="00E5454B"/>
    <w:rsid w:val="00E54643"/>
    <w:rsid w:val="00E5498A"/>
    <w:rsid w:val="00E5550E"/>
    <w:rsid w:val="00E55B05"/>
    <w:rsid w:val="00E55C34"/>
    <w:rsid w:val="00E55D1D"/>
    <w:rsid w:val="00E55D77"/>
    <w:rsid w:val="00E56B62"/>
    <w:rsid w:val="00E5714D"/>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09EB"/>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A7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853"/>
    <w:rsid w:val="00E87B44"/>
    <w:rsid w:val="00E90341"/>
    <w:rsid w:val="00E9034B"/>
    <w:rsid w:val="00E90435"/>
    <w:rsid w:val="00E904A1"/>
    <w:rsid w:val="00E909A1"/>
    <w:rsid w:val="00E909C0"/>
    <w:rsid w:val="00E90E4D"/>
    <w:rsid w:val="00E90ED2"/>
    <w:rsid w:val="00E912C6"/>
    <w:rsid w:val="00E919A6"/>
    <w:rsid w:val="00E91D72"/>
    <w:rsid w:val="00E922E4"/>
    <w:rsid w:val="00E92A69"/>
    <w:rsid w:val="00E9301B"/>
    <w:rsid w:val="00E93CB0"/>
    <w:rsid w:val="00E93D47"/>
    <w:rsid w:val="00E94169"/>
    <w:rsid w:val="00E94628"/>
    <w:rsid w:val="00E94C39"/>
    <w:rsid w:val="00E95127"/>
    <w:rsid w:val="00E95305"/>
    <w:rsid w:val="00E957FB"/>
    <w:rsid w:val="00E958AA"/>
    <w:rsid w:val="00E9744E"/>
    <w:rsid w:val="00E97492"/>
    <w:rsid w:val="00E97837"/>
    <w:rsid w:val="00EA0EED"/>
    <w:rsid w:val="00EA2270"/>
    <w:rsid w:val="00EA2520"/>
    <w:rsid w:val="00EA286D"/>
    <w:rsid w:val="00EA2E2C"/>
    <w:rsid w:val="00EA31C2"/>
    <w:rsid w:val="00EA36F6"/>
    <w:rsid w:val="00EA38D3"/>
    <w:rsid w:val="00EA3F91"/>
    <w:rsid w:val="00EA4125"/>
    <w:rsid w:val="00EA43C7"/>
    <w:rsid w:val="00EA440E"/>
    <w:rsid w:val="00EA4BFC"/>
    <w:rsid w:val="00EA5748"/>
    <w:rsid w:val="00EA5CF6"/>
    <w:rsid w:val="00EA73FD"/>
    <w:rsid w:val="00EA7CCB"/>
    <w:rsid w:val="00EA7DAB"/>
    <w:rsid w:val="00EA7E90"/>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08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43"/>
    <w:rsid w:val="00F05BEC"/>
    <w:rsid w:val="00F05F67"/>
    <w:rsid w:val="00F062B5"/>
    <w:rsid w:val="00F06846"/>
    <w:rsid w:val="00F06989"/>
    <w:rsid w:val="00F070E2"/>
    <w:rsid w:val="00F07553"/>
    <w:rsid w:val="00F07698"/>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5E8"/>
    <w:rsid w:val="00F23729"/>
    <w:rsid w:val="00F23861"/>
    <w:rsid w:val="00F23C2E"/>
    <w:rsid w:val="00F23E7F"/>
    <w:rsid w:val="00F23E96"/>
    <w:rsid w:val="00F23EC7"/>
    <w:rsid w:val="00F24A1D"/>
    <w:rsid w:val="00F25739"/>
    <w:rsid w:val="00F25790"/>
    <w:rsid w:val="00F25F40"/>
    <w:rsid w:val="00F26092"/>
    <w:rsid w:val="00F2632F"/>
    <w:rsid w:val="00F26B4E"/>
    <w:rsid w:val="00F2756C"/>
    <w:rsid w:val="00F311D3"/>
    <w:rsid w:val="00F31CB5"/>
    <w:rsid w:val="00F32D9E"/>
    <w:rsid w:val="00F33320"/>
    <w:rsid w:val="00F34156"/>
    <w:rsid w:val="00F34A6C"/>
    <w:rsid w:val="00F34B44"/>
    <w:rsid w:val="00F35702"/>
    <w:rsid w:val="00F360C1"/>
    <w:rsid w:val="00F363C3"/>
    <w:rsid w:val="00F363F3"/>
    <w:rsid w:val="00F36769"/>
    <w:rsid w:val="00F36CB5"/>
    <w:rsid w:val="00F36EA7"/>
    <w:rsid w:val="00F36F21"/>
    <w:rsid w:val="00F37F3C"/>
    <w:rsid w:val="00F40BCB"/>
    <w:rsid w:val="00F40D32"/>
    <w:rsid w:val="00F40F33"/>
    <w:rsid w:val="00F4204F"/>
    <w:rsid w:val="00F4325A"/>
    <w:rsid w:val="00F432EC"/>
    <w:rsid w:val="00F4385D"/>
    <w:rsid w:val="00F4390D"/>
    <w:rsid w:val="00F43B67"/>
    <w:rsid w:val="00F43CCB"/>
    <w:rsid w:val="00F43EEA"/>
    <w:rsid w:val="00F44881"/>
    <w:rsid w:val="00F44D57"/>
    <w:rsid w:val="00F45DB4"/>
    <w:rsid w:val="00F45F39"/>
    <w:rsid w:val="00F467A4"/>
    <w:rsid w:val="00F46DF4"/>
    <w:rsid w:val="00F477C8"/>
    <w:rsid w:val="00F47AE0"/>
    <w:rsid w:val="00F47EA2"/>
    <w:rsid w:val="00F50044"/>
    <w:rsid w:val="00F5089A"/>
    <w:rsid w:val="00F50AA0"/>
    <w:rsid w:val="00F50EA0"/>
    <w:rsid w:val="00F51276"/>
    <w:rsid w:val="00F5196A"/>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0F28"/>
    <w:rsid w:val="00F7117D"/>
    <w:rsid w:val="00F71A33"/>
    <w:rsid w:val="00F71B15"/>
    <w:rsid w:val="00F72C14"/>
    <w:rsid w:val="00F72ED2"/>
    <w:rsid w:val="00F73BAB"/>
    <w:rsid w:val="00F73C50"/>
    <w:rsid w:val="00F753D1"/>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8E"/>
    <w:rsid w:val="00F850A0"/>
    <w:rsid w:val="00F85E94"/>
    <w:rsid w:val="00F86516"/>
    <w:rsid w:val="00F87005"/>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04D"/>
    <w:rsid w:val="00FA32FA"/>
    <w:rsid w:val="00FA3995"/>
    <w:rsid w:val="00FA3B37"/>
    <w:rsid w:val="00FA3BAD"/>
    <w:rsid w:val="00FA44B8"/>
    <w:rsid w:val="00FA47C8"/>
    <w:rsid w:val="00FA4842"/>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194"/>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CBD297D0-B339-42DD-AC69-257CF9BF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36D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1608895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730197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1743">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00127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F07F9-F608-41CF-9C52-6811EC161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131</TotalTime>
  <Pages>3</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cp:revision>
  <cp:lastPrinted>2010-01-07T02:23:00Z</cp:lastPrinted>
  <dcterms:created xsi:type="dcterms:W3CDTF">2026-01-29T11:38:00Z</dcterms:created>
  <dcterms:modified xsi:type="dcterms:W3CDTF">2026-01-30T11:29:00Z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1762488737</vt:lpwstr>
  </property>
</Properties>
</file>